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F6DA44" w14:textId="77777777" w:rsidR="005521C9" w:rsidRDefault="005521C9" w:rsidP="005521C9">
      <w:pPr>
        <w:pStyle w:val="BodyText"/>
        <w:jc w:val="center"/>
        <w:rPr>
          <w:rFonts w:ascii="Trajan Pro" w:hAnsi="Trajan Pro"/>
          <w:b/>
          <w:bCs/>
          <w:sz w:val="24"/>
          <w:szCs w:val="24"/>
        </w:rPr>
      </w:pPr>
    </w:p>
    <w:p w14:paraId="484CE7E9" w14:textId="440236A3" w:rsidR="001A1B3D" w:rsidRPr="001004AB" w:rsidRDefault="00021CD8" w:rsidP="005521C9">
      <w:pPr>
        <w:pStyle w:val="BodyText"/>
        <w:jc w:val="center"/>
        <w:rPr>
          <w:rFonts w:ascii="Trajan Pro" w:hAnsi="Trajan Pro"/>
          <w:b/>
          <w:bCs/>
          <w:sz w:val="36"/>
          <w:szCs w:val="36"/>
        </w:rPr>
      </w:pPr>
      <w:r w:rsidRPr="41C3D461">
        <w:rPr>
          <w:rFonts w:ascii="Trajan Pro" w:hAnsi="Trajan Pro"/>
          <w:b/>
          <w:bCs/>
          <w:sz w:val="36"/>
          <w:szCs w:val="36"/>
        </w:rPr>
        <w:t>SCN Training C</w:t>
      </w:r>
      <w:r w:rsidR="00F7722B" w:rsidRPr="41C3D461">
        <w:rPr>
          <w:rFonts w:ascii="Trajan Pro" w:hAnsi="Trajan Pro"/>
          <w:b/>
          <w:bCs/>
          <w:sz w:val="36"/>
          <w:szCs w:val="36"/>
        </w:rPr>
        <w:t>atalog</w:t>
      </w:r>
      <w:r w:rsidRPr="41C3D461">
        <w:rPr>
          <w:rFonts w:ascii="Trajan Pro" w:hAnsi="Trajan Pro"/>
          <w:b/>
          <w:bCs/>
          <w:sz w:val="36"/>
          <w:szCs w:val="36"/>
        </w:rPr>
        <w:t xml:space="preserve"> Synopsis</w:t>
      </w:r>
    </w:p>
    <w:p w14:paraId="545CA8E3" w14:textId="77777777" w:rsidR="00021CD8" w:rsidRDefault="00021CD8" w:rsidP="000C584C">
      <w:pPr>
        <w:pStyle w:val="BodyText"/>
        <w:rPr>
          <w:rFonts w:ascii="Times New Roman"/>
          <w:sz w:val="24"/>
        </w:rPr>
      </w:pPr>
    </w:p>
    <w:p w14:paraId="27C50084" w14:textId="77777777" w:rsidR="001A1B3D" w:rsidRPr="00F7722B" w:rsidRDefault="00753047" w:rsidP="000C584C">
      <w:pPr>
        <w:pStyle w:val="Heading1"/>
      </w:pPr>
      <w:r w:rsidRPr="00F7722B">
        <w:t>BeAware: An Introduction to Situational Awareness</w:t>
      </w:r>
    </w:p>
    <w:p w14:paraId="770B8498" w14:textId="01AC6590" w:rsidR="001A1B3D" w:rsidRDefault="00753047" w:rsidP="000C584C">
      <w:pPr>
        <w:pStyle w:val="BodyText"/>
        <w:ind w:right="119"/>
      </w:pPr>
      <w:r w:rsidRPr="13C555B7">
        <w:t>BeAware</w:t>
      </w:r>
      <w:r w:rsidRPr="00021CD8">
        <w:rPr>
          <w:spacing w:val="-3"/>
          <w:szCs w:val="22"/>
        </w:rPr>
        <w:t xml:space="preserve"> </w:t>
      </w:r>
      <w:r w:rsidRPr="13C555B7">
        <w:t>is</w:t>
      </w:r>
      <w:r w:rsidRPr="00021CD8">
        <w:rPr>
          <w:spacing w:val="-3"/>
          <w:szCs w:val="22"/>
        </w:rPr>
        <w:t xml:space="preserve"> </w:t>
      </w:r>
      <w:r w:rsidRPr="13C555B7">
        <w:t>designed</w:t>
      </w:r>
      <w:r w:rsidRPr="00021CD8">
        <w:rPr>
          <w:spacing w:val="-4"/>
          <w:szCs w:val="22"/>
        </w:rPr>
        <w:t xml:space="preserve"> </w:t>
      </w:r>
      <w:r w:rsidRPr="13C555B7">
        <w:t>as</w:t>
      </w:r>
      <w:r w:rsidRPr="00021CD8">
        <w:rPr>
          <w:spacing w:val="-2"/>
          <w:szCs w:val="22"/>
        </w:rPr>
        <w:t xml:space="preserve"> </w:t>
      </w:r>
      <w:r w:rsidRPr="13C555B7">
        <w:t>a</w:t>
      </w:r>
      <w:r w:rsidRPr="00021CD8">
        <w:rPr>
          <w:spacing w:val="-3"/>
          <w:szCs w:val="22"/>
        </w:rPr>
        <w:t xml:space="preserve"> </w:t>
      </w:r>
      <w:r w:rsidRPr="13C555B7">
        <w:t>60-90-minute</w:t>
      </w:r>
      <w:r w:rsidRPr="00021CD8">
        <w:rPr>
          <w:spacing w:val="-3"/>
          <w:szCs w:val="22"/>
        </w:rPr>
        <w:t xml:space="preserve"> </w:t>
      </w:r>
      <w:r w:rsidRPr="13C555B7">
        <w:t>program,</w:t>
      </w:r>
      <w:r w:rsidRPr="00021CD8">
        <w:rPr>
          <w:spacing w:val="-3"/>
          <w:szCs w:val="22"/>
        </w:rPr>
        <w:t xml:space="preserve"> </w:t>
      </w:r>
      <w:r w:rsidRPr="13C555B7">
        <w:t>offered</w:t>
      </w:r>
      <w:r w:rsidRPr="00021CD8">
        <w:rPr>
          <w:spacing w:val="-3"/>
          <w:szCs w:val="22"/>
        </w:rPr>
        <w:t xml:space="preserve"> </w:t>
      </w:r>
      <w:r w:rsidRPr="13C555B7">
        <w:t>virtually</w:t>
      </w:r>
      <w:r w:rsidRPr="00021CD8">
        <w:rPr>
          <w:spacing w:val="-3"/>
          <w:szCs w:val="22"/>
        </w:rPr>
        <w:t xml:space="preserve"> </w:t>
      </w:r>
      <w:r w:rsidRPr="13C555B7">
        <w:t>or</w:t>
      </w:r>
      <w:r w:rsidRPr="00021CD8">
        <w:rPr>
          <w:spacing w:val="-3"/>
          <w:szCs w:val="22"/>
        </w:rPr>
        <w:t xml:space="preserve"> </w:t>
      </w:r>
      <w:r w:rsidRPr="13C555B7">
        <w:t>in</w:t>
      </w:r>
      <w:r w:rsidRPr="00021CD8">
        <w:rPr>
          <w:spacing w:val="-3"/>
          <w:szCs w:val="22"/>
        </w:rPr>
        <w:t xml:space="preserve"> </w:t>
      </w:r>
      <w:r w:rsidRPr="13C555B7">
        <w:t>person, to</w:t>
      </w:r>
      <w:r w:rsidRPr="00021CD8">
        <w:rPr>
          <w:spacing w:val="-2"/>
          <w:szCs w:val="22"/>
        </w:rPr>
        <w:t xml:space="preserve"> </w:t>
      </w:r>
      <w:r w:rsidRPr="13C555B7">
        <w:t>teach</w:t>
      </w:r>
      <w:r w:rsidRPr="00021CD8">
        <w:rPr>
          <w:spacing w:val="-2"/>
          <w:szCs w:val="22"/>
        </w:rPr>
        <w:t xml:space="preserve"> </w:t>
      </w:r>
      <w:r w:rsidRPr="13C555B7">
        <w:t>the</w:t>
      </w:r>
      <w:r w:rsidRPr="00021CD8">
        <w:rPr>
          <w:spacing w:val="-2"/>
          <w:szCs w:val="22"/>
        </w:rPr>
        <w:t xml:space="preserve"> </w:t>
      </w:r>
      <w:r w:rsidRPr="13C555B7">
        <w:t>principles</w:t>
      </w:r>
      <w:r w:rsidRPr="00021CD8">
        <w:rPr>
          <w:spacing w:val="-1"/>
          <w:szCs w:val="22"/>
        </w:rPr>
        <w:t xml:space="preserve"> </w:t>
      </w:r>
      <w:r w:rsidRPr="13C555B7">
        <w:t>of</w:t>
      </w:r>
      <w:r w:rsidRPr="00021CD8">
        <w:rPr>
          <w:spacing w:val="-2"/>
          <w:szCs w:val="22"/>
        </w:rPr>
        <w:t xml:space="preserve"> </w:t>
      </w:r>
      <w:r w:rsidRPr="13C555B7">
        <w:t>situational</w:t>
      </w:r>
      <w:r w:rsidRPr="00021CD8">
        <w:rPr>
          <w:spacing w:val="-2"/>
          <w:szCs w:val="22"/>
        </w:rPr>
        <w:t xml:space="preserve"> </w:t>
      </w:r>
      <w:r w:rsidRPr="13C555B7">
        <w:t>awareness</w:t>
      </w:r>
      <w:r w:rsidRPr="00021CD8">
        <w:rPr>
          <w:spacing w:val="-2"/>
          <w:szCs w:val="22"/>
        </w:rPr>
        <w:t xml:space="preserve"> </w:t>
      </w:r>
      <w:r w:rsidRPr="13C555B7">
        <w:t>in</w:t>
      </w:r>
      <w:r w:rsidRPr="00021CD8">
        <w:rPr>
          <w:spacing w:val="-2"/>
          <w:szCs w:val="22"/>
        </w:rPr>
        <w:t xml:space="preserve"> </w:t>
      </w:r>
      <w:r w:rsidRPr="13C555B7">
        <w:t>your</w:t>
      </w:r>
      <w:r w:rsidRPr="00021CD8">
        <w:rPr>
          <w:spacing w:val="-2"/>
          <w:szCs w:val="22"/>
        </w:rPr>
        <w:t xml:space="preserve"> </w:t>
      </w:r>
      <w:r w:rsidRPr="13C555B7">
        <w:t>everyday</w:t>
      </w:r>
      <w:r w:rsidRPr="00021CD8">
        <w:rPr>
          <w:spacing w:val="40"/>
          <w:szCs w:val="22"/>
        </w:rPr>
        <w:t xml:space="preserve"> </w:t>
      </w:r>
      <w:r w:rsidRPr="13C555B7">
        <w:t>life.</w:t>
      </w:r>
      <w:r w:rsidRPr="00021CD8">
        <w:rPr>
          <w:spacing w:val="-1"/>
          <w:szCs w:val="22"/>
        </w:rPr>
        <w:t xml:space="preserve"> </w:t>
      </w:r>
      <w:r w:rsidRPr="13C555B7">
        <w:t xml:space="preserve">Topics </w:t>
      </w:r>
      <w:r w:rsidR="00021CD8" w:rsidRPr="13C555B7">
        <w:t>include</w:t>
      </w:r>
      <w:r w:rsidRPr="13C555B7">
        <w:t xml:space="preserve"> defining situational awareness and its importance, understanding awareness levels, making good decisions, and identifying suspicious circumstances. This course is designed for every member of the community.</w:t>
      </w:r>
    </w:p>
    <w:p w14:paraId="6D81539C" w14:textId="77777777" w:rsidR="00CD0A0C" w:rsidRDefault="00CD0A0C" w:rsidP="000C584C">
      <w:pPr>
        <w:pStyle w:val="BodyText"/>
        <w:ind w:right="119"/>
      </w:pPr>
    </w:p>
    <w:p w14:paraId="3B577D83" w14:textId="77777777" w:rsidR="00CD0A0C" w:rsidRDefault="00CD0A0C" w:rsidP="000C584C">
      <w:pPr>
        <w:pStyle w:val="BodyText"/>
        <w:ind w:right="119"/>
      </w:pPr>
    </w:p>
    <w:p w14:paraId="0FEAB6EE" w14:textId="77777777" w:rsidR="001A1B3D" w:rsidRPr="00F7722B" w:rsidRDefault="00753047" w:rsidP="000C584C">
      <w:pPr>
        <w:pStyle w:val="Heading1"/>
      </w:pPr>
      <w:r w:rsidRPr="00F7722B">
        <w:t>CATT: Countering Active Threat Training</w:t>
      </w:r>
    </w:p>
    <w:p w14:paraId="3A967F1A" w14:textId="56725E3A" w:rsidR="001A1B3D" w:rsidRDefault="00753047" w:rsidP="000C584C">
      <w:pPr>
        <w:pStyle w:val="BodyText"/>
      </w:pPr>
      <w:r>
        <w:t>CATT is designed as a 60-90-minute program, offered virtually or in person, to teach the principles of responding during an active shooter (or active threat) event. This course follows the national standard curriculum: RUN, HIDE, FIGHT with additional focus on how we can better prepare to persevere in an active threat environment. This course is designed for every member of the community.</w:t>
      </w:r>
    </w:p>
    <w:p w14:paraId="71290DCC" w14:textId="77777777" w:rsidR="001004AB" w:rsidRPr="00F7722B" w:rsidRDefault="001004AB" w:rsidP="000C584C">
      <w:pPr>
        <w:pStyle w:val="BodyText"/>
      </w:pPr>
    </w:p>
    <w:p w14:paraId="3A96E26F" w14:textId="77777777" w:rsidR="001A1B3D" w:rsidRPr="00F7722B" w:rsidRDefault="001A1B3D" w:rsidP="000C584C">
      <w:pPr>
        <w:pStyle w:val="BodyText"/>
      </w:pPr>
    </w:p>
    <w:p w14:paraId="49799BEF" w14:textId="05E932EC" w:rsidR="001A1B3D" w:rsidRPr="00F7722B" w:rsidRDefault="00753047" w:rsidP="000C584C">
      <w:pPr>
        <w:pStyle w:val="Heading1"/>
      </w:pPr>
      <w:r w:rsidRPr="64596E4C">
        <w:rPr>
          <w:rFonts w:ascii="Franklin Gothic Book" w:eastAsia="Franklin Gothic Book" w:hAnsi="Franklin Gothic Book" w:cs="Franklin Gothic Book"/>
        </w:rPr>
        <w:t>S</w:t>
      </w:r>
      <w:r w:rsidR="1BFBC1D4" w:rsidRPr="64596E4C">
        <w:rPr>
          <w:rFonts w:ascii="Franklin Gothic Book" w:eastAsia="Franklin Gothic Book" w:hAnsi="Franklin Gothic Book" w:cs="Franklin Gothic Book"/>
        </w:rPr>
        <w:t>TOP THE BLEED</w:t>
      </w:r>
      <w:r>
        <w:t>® Training</w:t>
      </w:r>
    </w:p>
    <w:p w14:paraId="7D701A08" w14:textId="1D9C5DE6" w:rsidR="001A1B3D" w:rsidRDefault="00753047" w:rsidP="000C584C">
      <w:pPr>
        <w:pStyle w:val="BodyText"/>
        <w:ind w:hanging="1"/>
        <w:rPr>
          <w:spacing w:val="-2"/>
        </w:rPr>
      </w:pPr>
      <w:r>
        <w:t>STOP THE BLEED® Training is a Nationally Recognized, standardized course created and sponsored through STOPTHEBLEED.ORG. This interactive and engaging 90–120-minute</w:t>
      </w:r>
      <w:r>
        <w:rPr>
          <w:spacing w:val="-14"/>
        </w:rPr>
        <w:t xml:space="preserve"> </w:t>
      </w:r>
      <w:r>
        <w:t>course stresses the importance of understanding why bleeding</w:t>
      </w:r>
      <w:r>
        <w:rPr>
          <w:spacing w:val="-1"/>
        </w:rPr>
        <w:t xml:space="preserve"> </w:t>
      </w:r>
      <w:r>
        <w:t>is</w:t>
      </w:r>
      <w:r>
        <w:rPr>
          <w:spacing w:val="-1"/>
        </w:rPr>
        <w:t xml:space="preserve"> </w:t>
      </w:r>
      <w:r>
        <w:t>the</w:t>
      </w:r>
      <w:r>
        <w:rPr>
          <w:spacing w:val="-2"/>
        </w:rPr>
        <w:t xml:space="preserve"> </w:t>
      </w:r>
      <w:r>
        <w:t>#1</w:t>
      </w:r>
      <w:r>
        <w:rPr>
          <w:spacing w:val="-2"/>
        </w:rPr>
        <w:t xml:space="preserve"> </w:t>
      </w:r>
      <w:r>
        <w:t>preventable</w:t>
      </w:r>
      <w:r>
        <w:rPr>
          <w:spacing w:val="-2"/>
        </w:rPr>
        <w:t xml:space="preserve"> </w:t>
      </w:r>
      <w:r>
        <w:t>death</w:t>
      </w:r>
      <w:r>
        <w:rPr>
          <w:spacing w:val="-2"/>
        </w:rPr>
        <w:t xml:space="preserve"> </w:t>
      </w:r>
      <w:r>
        <w:t>after</w:t>
      </w:r>
      <w:r>
        <w:rPr>
          <w:spacing w:val="-2"/>
        </w:rPr>
        <w:t xml:space="preserve"> </w:t>
      </w:r>
      <w:r>
        <w:t>an</w:t>
      </w:r>
      <w:r>
        <w:rPr>
          <w:spacing w:val="-2"/>
        </w:rPr>
        <w:t xml:space="preserve"> </w:t>
      </w:r>
      <w:r>
        <w:t>injury,</w:t>
      </w:r>
      <w:r>
        <w:rPr>
          <w:spacing w:val="-1"/>
        </w:rPr>
        <w:t xml:space="preserve"> </w:t>
      </w:r>
      <w:r>
        <w:t>how</w:t>
      </w:r>
      <w:r>
        <w:rPr>
          <w:spacing w:val="-1"/>
        </w:rPr>
        <w:t xml:space="preserve"> </w:t>
      </w:r>
      <w:r>
        <w:t>to</w:t>
      </w:r>
      <w:r>
        <w:rPr>
          <w:spacing w:val="-2"/>
        </w:rPr>
        <w:t xml:space="preserve"> </w:t>
      </w:r>
      <w:r>
        <w:t>save</w:t>
      </w:r>
      <w:r>
        <w:rPr>
          <w:spacing w:val="-2"/>
        </w:rPr>
        <w:t xml:space="preserve"> </w:t>
      </w:r>
      <w:r>
        <w:t>a</w:t>
      </w:r>
      <w:r>
        <w:rPr>
          <w:spacing w:val="-2"/>
        </w:rPr>
        <w:t xml:space="preserve"> </w:t>
      </w:r>
      <w:r>
        <w:t>life</w:t>
      </w:r>
      <w:r>
        <w:rPr>
          <w:spacing w:val="-3"/>
        </w:rPr>
        <w:t xml:space="preserve"> </w:t>
      </w:r>
      <w:r>
        <w:t>through identifying life-threatening bleeding, recognizing different types of injuries, and learning how to control bleeding when someone is injured through the application of wound packing and tourniquet application. Hands-on exercises are</w:t>
      </w:r>
      <w:r>
        <w:rPr>
          <w:spacing w:val="-1"/>
        </w:rPr>
        <w:t xml:space="preserve"> </w:t>
      </w:r>
      <w:r>
        <w:t>a</w:t>
      </w:r>
      <w:r>
        <w:rPr>
          <w:spacing w:val="-1"/>
        </w:rPr>
        <w:t xml:space="preserve"> </w:t>
      </w:r>
      <w:r>
        <w:t>required</w:t>
      </w:r>
      <w:r>
        <w:rPr>
          <w:spacing w:val="-1"/>
        </w:rPr>
        <w:t xml:space="preserve"> </w:t>
      </w:r>
      <w:r>
        <w:t>component</w:t>
      </w:r>
      <w:r>
        <w:rPr>
          <w:spacing w:val="-1"/>
        </w:rPr>
        <w:t xml:space="preserve"> </w:t>
      </w:r>
      <w:r>
        <w:t>of</w:t>
      </w:r>
      <w:r>
        <w:rPr>
          <w:spacing w:val="-1"/>
        </w:rPr>
        <w:t xml:space="preserve"> </w:t>
      </w:r>
      <w:r>
        <w:t>this</w:t>
      </w:r>
      <w:r>
        <w:rPr>
          <w:spacing w:val="-1"/>
        </w:rPr>
        <w:t xml:space="preserve"> </w:t>
      </w:r>
      <w:r>
        <w:t>course</w:t>
      </w:r>
      <w:r>
        <w:rPr>
          <w:spacing w:val="-1"/>
        </w:rPr>
        <w:t xml:space="preserve"> </w:t>
      </w:r>
      <w:r>
        <w:t>and</w:t>
      </w:r>
      <w:r>
        <w:rPr>
          <w:spacing w:val="-1"/>
        </w:rPr>
        <w:t xml:space="preserve"> </w:t>
      </w:r>
      <w:r>
        <w:t>designed</w:t>
      </w:r>
      <w:r>
        <w:rPr>
          <w:spacing w:val="-1"/>
        </w:rPr>
        <w:t xml:space="preserve"> </w:t>
      </w:r>
      <w:r>
        <w:t>for</w:t>
      </w:r>
      <w:r>
        <w:rPr>
          <w:spacing w:val="-1"/>
        </w:rPr>
        <w:t xml:space="preserve"> </w:t>
      </w:r>
      <w:r>
        <w:t>every</w:t>
      </w:r>
      <w:r>
        <w:rPr>
          <w:spacing w:val="-1"/>
        </w:rPr>
        <w:t xml:space="preserve"> </w:t>
      </w:r>
      <w:r>
        <w:t>member</w:t>
      </w:r>
      <w:r>
        <w:rPr>
          <w:spacing w:val="-1"/>
        </w:rPr>
        <w:t xml:space="preserve"> </w:t>
      </w:r>
      <w:r>
        <w:t>of</w:t>
      </w:r>
      <w:r>
        <w:rPr>
          <w:spacing w:val="-1"/>
        </w:rPr>
        <w:t xml:space="preserve"> </w:t>
      </w:r>
      <w:r>
        <w:t xml:space="preserve">the </w:t>
      </w:r>
      <w:r>
        <w:rPr>
          <w:spacing w:val="-2"/>
        </w:rPr>
        <w:t>community.</w:t>
      </w:r>
    </w:p>
    <w:p w14:paraId="47EC6198" w14:textId="77777777" w:rsidR="001004AB" w:rsidRDefault="001004AB" w:rsidP="000C584C">
      <w:pPr>
        <w:pStyle w:val="BodyText"/>
        <w:ind w:hanging="1"/>
      </w:pPr>
    </w:p>
    <w:p w14:paraId="50A39466" w14:textId="1900CBFE" w:rsidR="001A1B3D" w:rsidRDefault="001A1B3D" w:rsidP="000C584C">
      <w:pPr>
        <w:pStyle w:val="BodyText"/>
      </w:pPr>
    </w:p>
    <w:p w14:paraId="78122617" w14:textId="0F9900FF" w:rsidR="39EF573A" w:rsidRDefault="509D827C" w:rsidP="39EF573A">
      <w:pPr>
        <w:pStyle w:val="Heading1"/>
      </w:pPr>
      <w:r>
        <w:t>Navigating Conflict: The Power of De-escalation</w:t>
      </w:r>
    </w:p>
    <w:p w14:paraId="22AC89B7" w14:textId="59B2AB39" w:rsidR="39EF573A" w:rsidRDefault="509D827C" w:rsidP="6EFFAE13">
      <w:pPr>
        <w:pStyle w:val="BodyText"/>
        <w:ind w:right="131"/>
      </w:pPr>
      <w:r>
        <w:t xml:space="preserve">“Navigating Conflict: The Power of De-escalation” is a 60-75-minute foundational overview of de-escalation techniques. The goal of this course is to provide basic understanding and introduction to the skills and techniques to defuse or reduce tension, hostility, and/or conflict in situations. The course covers the following topics: the </w:t>
      </w:r>
      <w:r w:rsidR="3CE2A9F8">
        <w:t>definition of</w:t>
      </w:r>
      <w:r>
        <w:t xml:space="preserve"> de-escalation, common escalation triggers, the de-escalation process, communication skills, and handling aggression.</w:t>
      </w:r>
    </w:p>
    <w:p w14:paraId="6173CD6B" w14:textId="21D77070" w:rsidR="39EF573A" w:rsidRDefault="39EF573A" w:rsidP="24309685">
      <w:pPr>
        <w:pStyle w:val="Heading1"/>
        <w:rPr>
          <w:highlight w:val="yellow"/>
        </w:rPr>
      </w:pPr>
    </w:p>
    <w:p w14:paraId="19E30ACE" w14:textId="103F4210" w:rsidR="509D827C" w:rsidRDefault="509D827C" w:rsidP="24309685">
      <w:pPr>
        <w:pStyle w:val="Heading1"/>
        <w:rPr>
          <w:rFonts w:eastAsia="Franklin Gothic Book" w:cs="Franklin Gothic Book"/>
          <w:color w:val="000000" w:themeColor="text1"/>
        </w:rPr>
      </w:pPr>
      <w:r>
        <w:t>College Campus Safety Initiative Training</w:t>
      </w:r>
    </w:p>
    <w:p w14:paraId="27F9D0F4" w14:textId="74A7527F" w:rsidR="509D827C" w:rsidRDefault="509D827C" w:rsidP="24309685">
      <w:pPr>
        <w:pStyle w:val="BodyText"/>
      </w:pPr>
      <w:r>
        <w:t>The College Campus Safety Initiative Training is a 45-90-minute training course designed specifically for college-aged Jewish students. The objectives of the training are to:</w:t>
      </w:r>
    </w:p>
    <w:p w14:paraId="0DA2A982" w14:textId="0D6FC868" w:rsidR="509D827C" w:rsidRDefault="509D827C" w:rsidP="24309685">
      <w:pPr>
        <w:pStyle w:val="BodyText"/>
        <w:numPr>
          <w:ilvl w:val="0"/>
          <w:numId w:val="1"/>
        </w:numPr>
      </w:pPr>
      <w:r>
        <w:t>Enhance student situational awareness</w:t>
      </w:r>
    </w:p>
    <w:p w14:paraId="45DA2B7D" w14:textId="57718827" w:rsidR="509D827C" w:rsidRDefault="509D827C" w:rsidP="24309685">
      <w:pPr>
        <w:pStyle w:val="BodyText"/>
        <w:numPr>
          <w:ilvl w:val="0"/>
          <w:numId w:val="1"/>
        </w:numPr>
      </w:pPr>
      <w:r>
        <w:t>Enable and empower Jewish students to avoid or navigate potentially volatile situations</w:t>
      </w:r>
    </w:p>
    <w:p w14:paraId="74B09D00" w14:textId="22EE5D43" w:rsidR="509D827C" w:rsidRDefault="509D827C" w:rsidP="24309685">
      <w:pPr>
        <w:pStyle w:val="BodyText"/>
        <w:numPr>
          <w:ilvl w:val="0"/>
          <w:numId w:val="1"/>
        </w:numPr>
      </w:pPr>
      <w:r>
        <w:t>Learn foundational de-escalation principles</w:t>
      </w:r>
    </w:p>
    <w:p w14:paraId="04D34910" w14:textId="73786BC4" w:rsidR="509D827C" w:rsidRDefault="509D827C" w:rsidP="24309685">
      <w:pPr>
        <w:pStyle w:val="BodyText"/>
        <w:numPr>
          <w:ilvl w:val="0"/>
          <w:numId w:val="1"/>
        </w:numPr>
      </w:pPr>
      <w:r>
        <w:t>Respond to an Active Threat</w:t>
      </w:r>
    </w:p>
    <w:p w14:paraId="79D0BC8B" w14:textId="291FFD65" w:rsidR="509D827C" w:rsidRDefault="509D827C" w:rsidP="24309685">
      <w:pPr>
        <w:pStyle w:val="BodyText"/>
        <w:numPr>
          <w:ilvl w:val="0"/>
          <w:numId w:val="1"/>
        </w:numPr>
      </w:pPr>
      <w:r>
        <w:t>Stop the Bleed</w:t>
      </w:r>
    </w:p>
    <w:p w14:paraId="5D59F3D7" w14:textId="49D525D4" w:rsidR="509D827C" w:rsidRDefault="509D827C" w:rsidP="24309685">
      <w:pPr>
        <w:pStyle w:val="BodyText"/>
      </w:pPr>
      <w:r>
        <w:t>The course is focused on scenario-based discussions and “talk-throughs”, as well as hands-on activities. This course has been designed and will be most effective when conducted in-</w:t>
      </w:r>
      <w:r w:rsidR="33BE9006">
        <w:t>person but</w:t>
      </w:r>
      <w:r>
        <w:t xml:space="preserve"> can be modified and delivered virtually if necessary.</w:t>
      </w:r>
    </w:p>
    <w:p w14:paraId="71129CEF" w14:textId="28996C8E" w:rsidR="2C50CF15" w:rsidRDefault="2C50CF15" w:rsidP="79BD5C97">
      <w:pPr>
        <w:pStyle w:val="BodyText"/>
        <w:rPr>
          <w:highlight w:val="yellow"/>
        </w:rPr>
      </w:pPr>
    </w:p>
    <w:p w14:paraId="3A197A3E" w14:textId="7B6A2D66" w:rsidR="2C50CF15" w:rsidRDefault="2C50CF15" w:rsidP="79BD5C97">
      <w:pPr>
        <w:pStyle w:val="Heading1"/>
        <w:rPr>
          <w:highlight w:val="yellow"/>
        </w:rPr>
      </w:pPr>
    </w:p>
    <w:p w14:paraId="79805AA5" w14:textId="46EA1DE7" w:rsidR="39EF573A" w:rsidRDefault="39EF573A" w:rsidP="39EF573A">
      <w:pPr>
        <w:pStyle w:val="Heading1"/>
      </w:pPr>
    </w:p>
    <w:p w14:paraId="1F8E9063" w14:textId="1185AED2" w:rsidR="39EF573A" w:rsidRDefault="39EF573A" w:rsidP="39EF573A">
      <w:pPr>
        <w:pStyle w:val="Heading1"/>
      </w:pPr>
    </w:p>
    <w:p w14:paraId="3015D370" w14:textId="6AA67ED5" w:rsidR="39EF573A" w:rsidRDefault="39EF573A" w:rsidP="39EF573A">
      <w:pPr>
        <w:pStyle w:val="Heading1"/>
      </w:pPr>
    </w:p>
    <w:p w14:paraId="74527DDA" w14:textId="1557FDCC" w:rsidR="39EF573A" w:rsidRDefault="39EF573A" w:rsidP="39EF573A">
      <w:pPr>
        <w:pStyle w:val="Heading1"/>
      </w:pPr>
    </w:p>
    <w:p w14:paraId="48370272" w14:textId="3D5A2180" w:rsidR="39EF573A" w:rsidRDefault="39EF573A" w:rsidP="39EF573A">
      <w:pPr>
        <w:pStyle w:val="Heading1"/>
      </w:pPr>
    </w:p>
    <w:p w14:paraId="4510C52E" w14:textId="0F4EC9EE" w:rsidR="39EF573A" w:rsidRDefault="39EF573A" w:rsidP="39EF573A">
      <w:pPr>
        <w:pStyle w:val="Heading1"/>
      </w:pPr>
    </w:p>
    <w:p w14:paraId="27AFE7D1" w14:textId="1124A656" w:rsidR="39EF573A" w:rsidRDefault="39EF573A" w:rsidP="00CD0A0C">
      <w:pPr>
        <w:pStyle w:val="Heading1"/>
        <w:jc w:val="left"/>
      </w:pPr>
    </w:p>
    <w:p w14:paraId="2E80F1AF" w14:textId="77777777" w:rsidR="001A1B3D" w:rsidRPr="00F7722B" w:rsidRDefault="00753047" w:rsidP="000C584C">
      <w:pPr>
        <w:pStyle w:val="Heading1"/>
      </w:pPr>
      <w:r w:rsidRPr="00F7722B">
        <w:t>Camp Training</w:t>
      </w:r>
    </w:p>
    <w:p w14:paraId="4D44E7D2" w14:textId="05FAF468" w:rsidR="001A1B3D" w:rsidRDefault="00753047" w:rsidP="000C584C">
      <w:pPr>
        <w:pStyle w:val="BodyText"/>
        <w:ind w:right="119"/>
      </w:pPr>
      <w:r>
        <w:t xml:space="preserve">SCN’s Camp Training is a 3-part training series, each course intended for a specific audience: Camp Counselors, Camp Staff, and Camp Leadership. Each course is intended to be </w:t>
      </w:r>
      <w:r w:rsidR="3FDDAE24">
        <w:t>45 minutes</w:t>
      </w:r>
      <w:r>
        <w:t xml:space="preserve"> with additional time dedicated to questions and walk-through exercises. Camp Training brings key components of SCN’s larger program offerings, including situational awareness, countering</w:t>
      </w:r>
      <w:r>
        <w:rPr>
          <w:spacing w:val="-2"/>
        </w:rPr>
        <w:t xml:space="preserve"> </w:t>
      </w:r>
      <w:r>
        <w:t>active</w:t>
      </w:r>
      <w:r>
        <w:rPr>
          <w:spacing w:val="-2"/>
        </w:rPr>
        <w:t xml:space="preserve"> </w:t>
      </w:r>
      <w:r>
        <w:t>threat,</w:t>
      </w:r>
      <w:r>
        <w:rPr>
          <w:spacing w:val="-2"/>
        </w:rPr>
        <w:t xml:space="preserve"> </w:t>
      </w:r>
      <w:r>
        <w:t>and</w:t>
      </w:r>
      <w:r>
        <w:rPr>
          <w:spacing w:val="-2"/>
        </w:rPr>
        <w:t xml:space="preserve"> </w:t>
      </w:r>
      <w:r>
        <w:t>Stop</w:t>
      </w:r>
      <w:r>
        <w:rPr>
          <w:spacing w:val="-2"/>
        </w:rPr>
        <w:t xml:space="preserve"> </w:t>
      </w:r>
      <w:r>
        <w:t>the</w:t>
      </w:r>
      <w:r>
        <w:rPr>
          <w:spacing w:val="-2"/>
        </w:rPr>
        <w:t xml:space="preserve"> </w:t>
      </w:r>
      <w:r>
        <w:t>Bleed</w:t>
      </w:r>
      <w:r>
        <w:rPr>
          <w:spacing w:val="-2"/>
        </w:rPr>
        <w:t xml:space="preserve"> </w:t>
      </w:r>
      <w:r>
        <w:t>together</w:t>
      </w:r>
      <w:r>
        <w:rPr>
          <w:spacing w:val="-2"/>
        </w:rPr>
        <w:t xml:space="preserve"> </w:t>
      </w:r>
      <w:r>
        <w:t>with</w:t>
      </w:r>
      <w:r>
        <w:rPr>
          <w:spacing w:val="-2"/>
        </w:rPr>
        <w:t xml:space="preserve"> </w:t>
      </w:r>
      <w:r>
        <w:t>other</w:t>
      </w:r>
      <w:r>
        <w:rPr>
          <w:spacing w:val="-2"/>
        </w:rPr>
        <w:t xml:space="preserve"> </w:t>
      </w:r>
      <w:r>
        <w:t>topics</w:t>
      </w:r>
      <w:r>
        <w:rPr>
          <w:spacing w:val="-2"/>
        </w:rPr>
        <w:t xml:space="preserve"> </w:t>
      </w:r>
      <w:r w:rsidR="419D42E9">
        <w:t>such as</w:t>
      </w:r>
      <w:r>
        <w:t xml:space="preserve"> identifying risks and vulnerabilities, identifying suspicious people and vehicles, planning for emergencies, and leading and communicating in crisis. Camp Leadership Training focuses more on preparing your staff to respond during emergencie</w:t>
      </w:r>
      <w:r w:rsidR="00021CD8">
        <w:t>s.</w:t>
      </w:r>
    </w:p>
    <w:p w14:paraId="3B0A775F" w14:textId="77777777" w:rsidR="00CD0A0C" w:rsidRDefault="00CD0A0C" w:rsidP="000C584C">
      <w:pPr>
        <w:pStyle w:val="BodyText"/>
        <w:ind w:right="119"/>
      </w:pPr>
    </w:p>
    <w:p w14:paraId="69B84C4C" w14:textId="77777777" w:rsidR="00F7722B" w:rsidRPr="00F7722B" w:rsidRDefault="00F7722B" w:rsidP="000C584C">
      <w:pPr>
        <w:pStyle w:val="BodyText"/>
      </w:pPr>
    </w:p>
    <w:p w14:paraId="677E346F" w14:textId="77777777" w:rsidR="00021CD8" w:rsidRPr="00F7722B" w:rsidRDefault="00021CD8" w:rsidP="000C584C">
      <w:pPr>
        <w:pStyle w:val="Heading1"/>
      </w:pPr>
      <w:r w:rsidRPr="00F7722B">
        <w:t>Traveler Safety (Domestic)</w:t>
      </w:r>
    </w:p>
    <w:p w14:paraId="59A03EEB" w14:textId="77777777" w:rsidR="00021CD8" w:rsidRDefault="00021CD8" w:rsidP="000C584C">
      <w:pPr>
        <w:pStyle w:val="BodyText"/>
        <w:ind w:right="318"/>
      </w:pPr>
      <w:r>
        <w:t>“Traveler</w:t>
      </w:r>
      <w:r>
        <w:rPr>
          <w:spacing w:val="-2"/>
        </w:rPr>
        <w:t xml:space="preserve"> </w:t>
      </w:r>
      <w:r>
        <w:t>Safety</w:t>
      </w:r>
      <w:r>
        <w:rPr>
          <w:spacing w:val="-2"/>
        </w:rPr>
        <w:t xml:space="preserve"> </w:t>
      </w:r>
      <w:r>
        <w:t>(Domestic)”</w:t>
      </w:r>
      <w:r>
        <w:rPr>
          <w:spacing w:val="-2"/>
        </w:rPr>
        <w:t xml:space="preserve"> </w:t>
      </w:r>
      <w:r>
        <w:t>is</w:t>
      </w:r>
      <w:r>
        <w:rPr>
          <w:spacing w:val="-2"/>
        </w:rPr>
        <w:t xml:space="preserve"> </w:t>
      </w:r>
      <w:r>
        <w:t>designed</w:t>
      </w:r>
      <w:r>
        <w:rPr>
          <w:spacing w:val="-3"/>
        </w:rPr>
        <w:t xml:space="preserve"> </w:t>
      </w:r>
      <w:r>
        <w:t>as</w:t>
      </w:r>
      <w:r>
        <w:rPr>
          <w:spacing w:val="-1"/>
        </w:rPr>
        <w:t xml:space="preserve"> </w:t>
      </w:r>
      <w:r>
        <w:t>a</w:t>
      </w:r>
      <w:r>
        <w:rPr>
          <w:spacing w:val="-2"/>
        </w:rPr>
        <w:t xml:space="preserve"> </w:t>
      </w:r>
      <w:r>
        <w:t>60-</w:t>
      </w:r>
      <w:r>
        <w:rPr>
          <w:spacing w:val="-2"/>
        </w:rPr>
        <w:t xml:space="preserve"> </w:t>
      </w:r>
      <w:r>
        <w:t>to</w:t>
      </w:r>
      <w:r>
        <w:rPr>
          <w:spacing w:val="-1"/>
        </w:rPr>
        <w:t xml:space="preserve"> </w:t>
      </w:r>
      <w:r>
        <w:t>90-minute</w:t>
      </w:r>
      <w:r>
        <w:rPr>
          <w:spacing w:val="-2"/>
        </w:rPr>
        <w:t xml:space="preserve"> </w:t>
      </w:r>
      <w:r>
        <w:t>course</w:t>
      </w:r>
      <w:r>
        <w:rPr>
          <w:spacing w:val="-2"/>
        </w:rPr>
        <w:t xml:space="preserve"> </w:t>
      </w:r>
      <w:r>
        <w:t>to</w:t>
      </w:r>
      <w:r>
        <w:rPr>
          <w:spacing w:val="-2"/>
        </w:rPr>
        <w:t xml:space="preserve"> </w:t>
      </w:r>
      <w:r>
        <w:t>provide best-practice guidance on how to enhance your safety and security while traveling in the United States. The course content is divided into sections: before travel and during travel.</w:t>
      </w:r>
    </w:p>
    <w:p w14:paraId="2D6F3FBE" w14:textId="77777777" w:rsidR="00021CD8" w:rsidRDefault="00021CD8" w:rsidP="000C584C">
      <w:pPr>
        <w:pStyle w:val="BodyText"/>
      </w:pPr>
    </w:p>
    <w:p w14:paraId="668C3B3F" w14:textId="77777777" w:rsidR="00021CD8" w:rsidRDefault="00021CD8" w:rsidP="000C584C">
      <w:pPr>
        <w:pStyle w:val="BodyText"/>
      </w:pPr>
    </w:p>
    <w:p w14:paraId="0EBB8C5E" w14:textId="77777777" w:rsidR="00021CD8" w:rsidRPr="00F7722B" w:rsidRDefault="00021CD8" w:rsidP="000C584C">
      <w:pPr>
        <w:pStyle w:val="Heading1"/>
      </w:pPr>
      <w:r w:rsidRPr="00F7722B">
        <w:t>Traveler Safety (International)</w:t>
      </w:r>
    </w:p>
    <w:p w14:paraId="4C04AA1F" w14:textId="77777777" w:rsidR="00021CD8" w:rsidRDefault="00021CD8" w:rsidP="000C584C">
      <w:pPr>
        <w:pStyle w:val="BodyText"/>
      </w:pPr>
      <w:r>
        <w:t>“Traveler Safety (International)” is designed as a 60- to 90-minute course to provide best-practice guidance on how to enhance your safety and security while</w:t>
      </w:r>
      <w:r>
        <w:rPr>
          <w:spacing w:val="-3"/>
        </w:rPr>
        <w:t xml:space="preserve"> </w:t>
      </w:r>
      <w:r>
        <w:t>traveling</w:t>
      </w:r>
      <w:r>
        <w:rPr>
          <w:spacing w:val="-3"/>
        </w:rPr>
        <w:t xml:space="preserve"> </w:t>
      </w:r>
      <w:r>
        <w:t>internationally.</w:t>
      </w:r>
      <w:r>
        <w:rPr>
          <w:spacing w:val="-2"/>
        </w:rPr>
        <w:t xml:space="preserve"> </w:t>
      </w:r>
      <w:r>
        <w:t>The</w:t>
      </w:r>
      <w:r>
        <w:rPr>
          <w:spacing w:val="-3"/>
        </w:rPr>
        <w:t xml:space="preserve"> </w:t>
      </w:r>
      <w:r>
        <w:t>course</w:t>
      </w:r>
      <w:r>
        <w:rPr>
          <w:spacing w:val="-3"/>
        </w:rPr>
        <w:t xml:space="preserve"> </w:t>
      </w:r>
      <w:r>
        <w:t>content</w:t>
      </w:r>
      <w:r>
        <w:rPr>
          <w:spacing w:val="-3"/>
        </w:rPr>
        <w:t xml:space="preserve"> </w:t>
      </w:r>
      <w:r>
        <w:t>is</w:t>
      </w:r>
      <w:r>
        <w:rPr>
          <w:spacing w:val="-2"/>
        </w:rPr>
        <w:t xml:space="preserve"> </w:t>
      </w:r>
      <w:r>
        <w:t>divided</w:t>
      </w:r>
      <w:r>
        <w:rPr>
          <w:spacing w:val="-3"/>
        </w:rPr>
        <w:t xml:space="preserve"> </w:t>
      </w:r>
      <w:r>
        <w:t>into</w:t>
      </w:r>
      <w:r>
        <w:rPr>
          <w:spacing w:val="-3"/>
        </w:rPr>
        <w:t xml:space="preserve"> </w:t>
      </w:r>
      <w:r>
        <w:t>sections: before travel and during travel.</w:t>
      </w:r>
    </w:p>
    <w:p w14:paraId="7EA288EF" w14:textId="77777777" w:rsidR="00021CD8" w:rsidRDefault="00021CD8" w:rsidP="000C584C">
      <w:pPr>
        <w:pStyle w:val="BodyText"/>
      </w:pPr>
    </w:p>
    <w:p w14:paraId="290F5397" w14:textId="4D61263B" w:rsidR="24143752" w:rsidRDefault="24143752" w:rsidP="24143752">
      <w:pPr>
        <w:pStyle w:val="Heading1"/>
      </w:pPr>
    </w:p>
    <w:p w14:paraId="6AE91BCE" w14:textId="02F4E6C1" w:rsidR="41C3D461" w:rsidRDefault="41C3D461" w:rsidP="41C3D461">
      <w:pPr>
        <w:pStyle w:val="Heading1"/>
      </w:pPr>
    </w:p>
    <w:p w14:paraId="0A0ABCA8" w14:textId="42AAA70B" w:rsidR="41C3D461" w:rsidRDefault="41C3D461" w:rsidP="41C3D461">
      <w:pPr>
        <w:pStyle w:val="Heading1"/>
      </w:pPr>
    </w:p>
    <w:p w14:paraId="20756077" w14:textId="12609D47" w:rsidR="00021CD8" w:rsidRPr="00F7722B" w:rsidRDefault="00021CD8" w:rsidP="000C584C">
      <w:pPr>
        <w:pStyle w:val="Heading1"/>
      </w:pPr>
      <w:r>
        <w:t>Guardian: Identify. Protect. Respond.</w:t>
      </w:r>
    </w:p>
    <w:p w14:paraId="62916E20" w14:textId="77777777" w:rsidR="000C584C" w:rsidRDefault="00021CD8" w:rsidP="000C584C">
      <w:pPr>
        <w:pStyle w:val="BodyText"/>
      </w:pPr>
      <w:r>
        <w:t>“Guardian:</w:t>
      </w:r>
      <w:r>
        <w:rPr>
          <w:spacing w:val="-3"/>
        </w:rPr>
        <w:t xml:space="preserve"> </w:t>
      </w:r>
      <w:r>
        <w:t>Identify.</w:t>
      </w:r>
      <w:r>
        <w:rPr>
          <w:spacing w:val="-3"/>
        </w:rPr>
        <w:t xml:space="preserve"> </w:t>
      </w:r>
      <w:r>
        <w:t>Protect.</w:t>
      </w:r>
      <w:r>
        <w:rPr>
          <w:spacing w:val="-2"/>
        </w:rPr>
        <w:t xml:space="preserve"> </w:t>
      </w:r>
      <w:r>
        <w:t>Respond.”</w:t>
      </w:r>
      <w:r>
        <w:rPr>
          <w:spacing w:val="-3"/>
        </w:rPr>
        <w:t xml:space="preserve"> </w:t>
      </w:r>
      <w:r>
        <w:t>is</w:t>
      </w:r>
      <w:r>
        <w:rPr>
          <w:spacing w:val="-3"/>
        </w:rPr>
        <w:t xml:space="preserve"> </w:t>
      </w:r>
      <w:r>
        <w:t>a</w:t>
      </w:r>
      <w:r>
        <w:rPr>
          <w:spacing w:val="-3"/>
        </w:rPr>
        <w:t xml:space="preserve"> </w:t>
      </w:r>
      <w:r>
        <w:t>90-minute</w:t>
      </w:r>
      <w:r>
        <w:rPr>
          <w:spacing w:val="-2"/>
        </w:rPr>
        <w:t xml:space="preserve"> </w:t>
      </w:r>
      <w:r>
        <w:t>program</w:t>
      </w:r>
      <w:r>
        <w:rPr>
          <w:spacing w:val="-3"/>
        </w:rPr>
        <w:t xml:space="preserve"> </w:t>
      </w:r>
      <w:r>
        <w:t>offered</w:t>
      </w:r>
      <w:r>
        <w:rPr>
          <w:spacing w:val="-3"/>
        </w:rPr>
        <w:t xml:space="preserve"> </w:t>
      </w:r>
      <w:r>
        <w:t>virtually or in person to teach the life skills necessary to become a Guardian.</w:t>
      </w:r>
      <w:r w:rsidR="00F7722B">
        <w:t xml:space="preserve"> </w:t>
      </w:r>
      <w:r>
        <w:t>Guardians are active participants in the safety and security of their families and</w:t>
      </w:r>
      <w:r>
        <w:rPr>
          <w:spacing w:val="-4"/>
        </w:rPr>
        <w:t xml:space="preserve"> </w:t>
      </w:r>
      <w:r>
        <w:t>communities.</w:t>
      </w:r>
      <w:r>
        <w:rPr>
          <w:spacing w:val="-3"/>
        </w:rPr>
        <w:t xml:space="preserve"> </w:t>
      </w:r>
      <w:r>
        <w:t>Guardian</w:t>
      </w:r>
      <w:r>
        <w:rPr>
          <w:spacing w:val="-3"/>
        </w:rPr>
        <w:t xml:space="preserve"> </w:t>
      </w:r>
      <w:r>
        <w:t>builds</w:t>
      </w:r>
      <w:r>
        <w:rPr>
          <w:spacing w:val="-3"/>
        </w:rPr>
        <w:t xml:space="preserve"> </w:t>
      </w:r>
      <w:r w:rsidR="00F7722B">
        <w:t>off</w:t>
      </w:r>
      <w:r>
        <w:rPr>
          <w:spacing w:val="-3"/>
        </w:rPr>
        <w:t xml:space="preserve"> </w:t>
      </w:r>
      <w:r>
        <w:t>SCN</w:t>
      </w:r>
      <w:r w:rsidR="00F7722B">
        <w:t>’</w:t>
      </w:r>
      <w:r>
        <w:t>s</w:t>
      </w:r>
      <w:r>
        <w:rPr>
          <w:spacing w:val="-3"/>
        </w:rPr>
        <w:t xml:space="preserve"> </w:t>
      </w:r>
      <w:r>
        <w:t>BeAware</w:t>
      </w:r>
      <w:r>
        <w:rPr>
          <w:spacing w:val="-3"/>
        </w:rPr>
        <w:t xml:space="preserve"> </w:t>
      </w:r>
      <w:r>
        <w:t>and</w:t>
      </w:r>
      <w:r>
        <w:rPr>
          <w:spacing w:val="-3"/>
        </w:rPr>
        <w:t xml:space="preserve"> </w:t>
      </w:r>
      <w:r>
        <w:t>focuses</w:t>
      </w:r>
      <w:r>
        <w:rPr>
          <w:spacing w:val="-3"/>
        </w:rPr>
        <w:t xml:space="preserve"> </w:t>
      </w:r>
      <w:r>
        <w:t>on</w:t>
      </w:r>
      <w:r>
        <w:rPr>
          <w:spacing w:val="-3"/>
        </w:rPr>
        <w:t xml:space="preserve"> </w:t>
      </w:r>
      <w:r>
        <w:t xml:space="preserve">mindset and concrete skills that include identifying suspicious people, vehicles, and packages, principles critical to protecting themselves, their families, and community institutions, as well as principles surrounding how to respond during emergencies. A small segment on de-escalation skills is also </w:t>
      </w:r>
    </w:p>
    <w:p w14:paraId="43D63E23" w14:textId="38F66E19" w:rsidR="00021CD8" w:rsidRDefault="7C177EFE" w:rsidP="000C584C">
      <w:pPr>
        <w:pStyle w:val="BodyText"/>
      </w:pPr>
      <w:r>
        <w:t>Included</w:t>
      </w:r>
      <w:r w:rsidR="00021CD8">
        <w:t>.</w:t>
      </w:r>
    </w:p>
    <w:p w14:paraId="3DE52CCE" w14:textId="77777777" w:rsidR="001004AB" w:rsidRDefault="001004AB" w:rsidP="000C584C">
      <w:pPr>
        <w:pStyle w:val="BodyText"/>
      </w:pPr>
    </w:p>
    <w:p w14:paraId="1496501A" w14:textId="77777777" w:rsidR="001004AB" w:rsidRDefault="001004AB" w:rsidP="000C584C">
      <w:pPr>
        <w:pStyle w:val="BodyText"/>
      </w:pPr>
    </w:p>
    <w:p w14:paraId="349E6D72" w14:textId="77777777" w:rsidR="00F917D3" w:rsidRDefault="00F917D3" w:rsidP="000C584C">
      <w:pPr>
        <w:pStyle w:val="BodyText"/>
      </w:pPr>
    </w:p>
    <w:p w14:paraId="5ACAF5D4" w14:textId="0F924B0A" w:rsidR="00021CD8" w:rsidRPr="00F7722B" w:rsidRDefault="00021CD8" w:rsidP="000C584C">
      <w:pPr>
        <w:pStyle w:val="Heading1"/>
      </w:pPr>
      <w:r>
        <w:t>Navigating Conflict: The Power of De-escalation</w:t>
      </w:r>
    </w:p>
    <w:p w14:paraId="32FACCB3" w14:textId="52BE3B89" w:rsidR="00021CD8" w:rsidRDefault="00021CD8" w:rsidP="000C584C">
      <w:pPr>
        <w:pStyle w:val="BodyText"/>
        <w:ind w:right="131"/>
      </w:pPr>
      <w:r>
        <w:t>“Navigating</w:t>
      </w:r>
      <w:r>
        <w:rPr>
          <w:spacing w:val="-2"/>
        </w:rPr>
        <w:t xml:space="preserve"> </w:t>
      </w:r>
      <w:r>
        <w:t>Conflict:</w:t>
      </w:r>
      <w:r>
        <w:rPr>
          <w:spacing w:val="-2"/>
        </w:rPr>
        <w:t xml:space="preserve"> </w:t>
      </w:r>
      <w:r>
        <w:t>The</w:t>
      </w:r>
      <w:r>
        <w:rPr>
          <w:spacing w:val="-2"/>
        </w:rPr>
        <w:t xml:space="preserve"> </w:t>
      </w:r>
      <w:r>
        <w:t>Power</w:t>
      </w:r>
      <w:r>
        <w:rPr>
          <w:spacing w:val="-3"/>
        </w:rPr>
        <w:t xml:space="preserve"> </w:t>
      </w:r>
      <w:r>
        <w:t>of</w:t>
      </w:r>
      <w:r>
        <w:rPr>
          <w:spacing w:val="-3"/>
        </w:rPr>
        <w:t xml:space="preserve"> </w:t>
      </w:r>
      <w:r>
        <w:t>De-escalation”</w:t>
      </w:r>
      <w:r>
        <w:rPr>
          <w:spacing w:val="-3"/>
        </w:rPr>
        <w:t xml:space="preserve"> </w:t>
      </w:r>
      <w:r>
        <w:t>is</w:t>
      </w:r>
      <w:r>
        <w:rPr>
          <w:spacing w:val="-2"/>
        </w:rPr>
        <w:t xml:space="preserve"> </w:t>
      </w:r>
      <w:r>
        <w:t>a</w:t>
      </w:r>
      <w:r>
        <w:rPr>
          <w:spacing w:val="-3"/>
        </w:rPr>
        <w:t xml:space="preserve"> </w:t>
      </w:r>
      <w:r>
        <w:t>60-75-minute</w:t>
      </w:r>
      <w:r>
        <w:rPr>
          <w:spacing w:val="-3"/>
        </w:rPr>
        <w:t xml:space="preserve"> </w:t>
      </w:r>
      <w:r w:rsidR="00F5482B">
        <w:rPr>
          <w:spacing w:val="-3"/>
        </w:rPr>
        <w:t xml:space="preserve">foundational </w:t>
      </w:r>
      <w:r>
        <w:t>overview</w:t>
      </w:r>
      <w:r>
        <w:rPr>
          <w:spacing w:val="-2"/>
        </w:rPr>
        <w:t xml:space="preserve"> </w:t>
      </w:r>
      <w:r>
        <w:t>of de-escalation technique</w:t>
      </w:r>
      <w:r w:rsidR="00F5482B">
        <w:t>s.</w:t>
      </w:r>
      <w:r>
        <w:t xml:space="preserve"> </w:t>
      </w:r>
      <w:r w:rsidR="00F5482B">
        <w:t>T</w:t>
      </w:r>
      <w:r>
        <w:t xml:space="preserve">he goal of </w:t>
      </w:r>
      <w:r w:rsidR="00F5482B">
        <w:t>this course</w:t>
      </w:r>
      <w:r>
        <w:t xml:space="preserve"> is to provide basic understa</w:t>
      </w:r>
      <w:r w:rsidR="00F5482B">
        <w:t>nd</w:t>
      </w:r>
      <w:r>
        <w:t xml:space="preserve">ing and introduction to the skills and techniques to defuse or reduce tension, hostility, and/or conflict in situations. The course covers the following topics: the </w:t>
      </w:r>
      <w:r w:rsidR="2B5DB3CF">
        <w:t>definition of</w:t>
      </w:r>
      <w:r>
        <w:t xml:space="preserve"> de-escalation, common escalation triggers, the de-escalation process, communication skills, and handling </w:t>
      </w:r>
      <w:r>
        <w:rPr>
          <w:spacing w:val="-2"/>
        </w:rPr>
        <w:t>aggression</w:t>
      </w:r>
      <w:r w:rsidR="00F7722B">
        <w:rPr>
          <w:spacing w:val="-2"/>
        </w:rPr>
        <w:t>.</w:t>
      </w:r>
    </w:p>
    <w:p w14:paraId="3B6605B0" w14:textId="77777777" w:rsidR="001004AB" w:rsidRDefault="001004AB" w:rsidP="000C584C">
      <w:pPr>
        <w:pStyle w:val="BodyText"/>
        <w:ind w:right="131"/>
        <w:rPr>
          <w:spacing w:val="-2"/>
        </w:rPr>
      </w:pPr>
    </w:p>
    <w:p w14:paraId="7C3AD3FC" w14:textId="77777777" w:rsidR="001004AB" w:rsidRDefault="001004AB" w:rsidP="000C584C">
      <w:pPr>
        <w:pStyle w:val="BodyText"/>
        <w:ind w:right="131"/>
      </w:pPr>
    </w:p>
    <w:p w14:paraId="17663B84" w14:textId="77777777" w:rsidR="00CD0A0C" w:rsidRDefault="00CD0A0C" w:rsidP="000C584C">
      <w:pPr>
        <w:pStyle w:val="BodyText"/>
        <w:ind w:right="131"/>
      </w:pPr>
    </w:p>
    <w:p w14:paraId="2863AB17" w14:textId="77777777" w:rsidR="00CD0A0C" w:rsidRDefault="00CD0A0C" w:rsidP="000C584C">
      <w:pPr>
        <w:pStyle w:val="BodyText"/>
        <w:ind w:right="131"/>
      </w:pPr>
    </w:p>
    <w:p w14:paraId="034C6BD0" w14:textId="77134FBC" w:rsidR="0BF4297E" w:rsidRDefault="0BF4297E" w:rsidP="0BF4297E">
      <w:pPr>
        <w:pStyle w:val="BodyText"/>
        <w:ind w:right="131"/>
      </w:pPr>
    </w:p>
    <w:p w14:paraId="00051A86" w14:textId="77777777" w:rsidR="00F917D3" w:rsidRDefault="00F917D3" w:rsidP="000C584C">
      <w:pPr>
        <w:pStyle w:val="BodyText"/>
        <w:ind w:right="131"/>
        <w:rPr>
          <w:spacing w:val="-2"/>
        </w:rPr>
      </w:pPr>
    </w:p>
    <w:p w14:paraId="39A6274E" w14:textId="10D6667B" w:rsidR="00F7722B" w:rsidRDefault="00F7722B" w:rsidP="24143752">
      <w:pPr>
        <w:pStyle w:val="Heading1"/>
        <w:ind w:right="131"/>
      </w:pPr>
      <w:r>
        <w:t>Personal Security Awareness</w:t>
      </w:r>
    </w:p>
    <w:p w14:paraId="26CCA5F0" w14:textId="6056ECB1" w:rsidR="000C584C" w:rsidRDefault="41D60F6F" w:rsidP="000C584C">
      <w:pPr>
        <w:pStyle w:val="BodyText"/>
        <w:rPr>
          <w:rFonts w:eastAsia="Franklin Gothic Book" w:cs="Franklin Gothic Book"/>
          <w:color w:val="000000" w:themeColor="text1"/>
        </w:rPr>
      </w:pPr>
      <w:r w:rsidRPr="24309685">
        <w:rPr>
          <w:rFonts w:eastAsia="Franklin Gothic Book" w:cs="Franklin Gothic Book"/>
          <w:color w:val="000000" w:themeColor="text1"/>
        </w:rPr>
        <w:t xml:space="preserve">Personal Security Awareness is a 60-minute program available both virtually and in person. This course is designed to equip participants with the essential principles of enhancing personal safety and security in their daily lives. </w:t>
      </w:r>
      <w:r w:rsidR="05662D00" w:rsidRPr="24309685">
        <w:rPr>
          <w:rFonts w:eastAsia="Franklin Gothic Book" w:cs="Franklin Gothic Book"/>
          <w:color w:val="000000" w:themeColor="text1"/>
        </w:rPr>
        <w:t>It is intended for those at increased risk due to their role, status, or influence in the Jewish community.</w:t>
      </w:r>
      <w:r w:rsidR="05662D00" w:rsidRPr="24309685">
        <w:rPr>
          <w:rFonts w:eastAsia="Franklin Gothic Book" w:cs="Franklin Gothic Book"/>
          <w:color w:val="000000" w:themeColor="text1"/>
          <w:sz w:val="24"/>
          <w:szCs w:val="24"/>
        </w:rPr>
        <w:t xml:space="preserve"> </w:t>
      </w:r>
      <w:r w:rsidRPr="24309685">
        <w:rPr>
          <w:rFonts w:eastAsia="Franklin Gothic Book" w:cs="Franklin Gothic Book"/>
          <w:color w:val="000000" w:themeColor="text1"/>
        </w:rPr>
        <w:t xml:space="preserve">When heightened risk is present due to perceived status within the community, proactive measures become crucial. Participants will learn how awareness, planning, and training play pivotal roles in reducing and mitigating personal risk. </w:t>
      </w:r>
      <w:r w:rsidR="29CFB946">
        <w:t>These skills are applicable across various situations, from everyday safety concerns to serious emergencies.</w:t>
      </w:r>
      <w:r w:rsidR="7F8C149E">
        <w:t xml:space="preserve"> Personal Security Awareness </w:t>
      </w:r>
      <w:r w:rsidR="4F1E7BF6">
        <w:t>empower</w:t>
      </w:r>
      <w:r w:rsidR="556949C2">
        <w:t>s</w:t>
      </w:r>
      <w:r w:rsidR="4F1E7BF6">
        <w:t xml:space="preserve"> individuals to take control of their own security</w:t>
      </w:r>
      <w:r w:rsidR="0D3299BF">
        <w:t xml:space="preserve"> </w:t>
      </w:r>
      <w:r w:rsidR="0D3299BF" w:rsidRPr="24309685">
        <w:rPr>
          <w:rFonts w:eastAsia="Franklin Gothic Book" w:cs="Franklin Gothic Book"/>
          <w:color w:val="000000" w:themeColor="text1"/>
        </w:rPr>
        <w:t xml:space="preserve">in public, in transit, at work, at </w:t>
      </w:r>
      <w:r w:rsidR="571849A3" w:rsidRPr="24309685">
        <w:rPr>
          <w:rFonts w:eastAsia="Franklin Gothic Book" w:cs="Franklin Gothic Book"/>
          <w:color w:val="000000" w:themeColor="text1"/>
        </w:rPr>
        <w:t>home,</w:t>
      </w:r>
      <w:r w:rsidR="0D3299BF" w:rsidRPr="24309685">
        <w:rPr>
          <w:rFonts w:eastAsia="Franklin Gothic Book" w:cs="Franklin Gothic Book"/>
          <w:color w:val="000000" w:themeColor="text1"/>
        </w:rPr>
        <w:t xml:space="preserve"> and online.</w:t>
      </w:r>
    </w:p>
    <w:p w14:paraId="7FFED7CC" w14:textId="427FBEC5" w:rsidR="00F917D3" w:rsidRDefault="00F917D3" w:rsidP="24309685">
      <w:pPr>
        <w:pStyle w:val="BodyText"/>
        <w:rPr>
          <w:rFonts w:eastAsia="Franklin Gothic Book" w:cs="Franklin Gothic Book"/>
          <w:color w:val="000000" w:themeColor="text1"/>
        </w:rPr>
      </w:pPr>
    </w:p>
    <w:p w14:paraId="2E22CC7C" w14:textId="28996C8E" w:rsidR="009817C9" w:rsidRDefault="009817C9" w:rsidP="000C584C">
      <w:pPr>
        <w:pStyle w:val="BodyText"/>
      </w:pPr>
    </w:p>
    <w:p w14:paraId="34290782" w14:textId="45ACF454" w:rsidR="24309685" w:rsidRDefault="24309685" w:rsidP="24309685">
      <w:pPr>
        <w:pStyle w:val="Heading1"/>
        <w:rPr>
          <w:color w:val="000000" w:themeColor="text1"/>
        </w:rPr>
      </w:pPr>
    </w:p>
    <w:p w14:paraId="15EB8173" w14:textId="393A3FB4" w:rsidR="00315809" w:rsidRPr="00315809" w:rsidRDefault="3CB5F516" w:rsidP="00315809">
      <w:pPr>
        <w:pStyle w:val="Heading1"/>
        <w:rPr>
          <w:color w:val="000000" w:themeColor="text1"/>
        </w:rPr>
      </w:pPr>
      <w:r w:rsidRPr="24309685">
        <w:rPr>
          <w:color w:val="000000" w:themeColor="text1"/>
        </w:rPr>
        <w:t>Emergency Operations Plan: An Introduction</w:t>
      </w:r>
    </w:p>
    <w:p w14:paraId="12F36476" w14:textId="7C571619" w:rsidR="3CB5F516" w:rsidRDefault="3CB5F516" w:rsidP="000C584C">
      <w:r w:rsidRPr="551E9921">
        <w:rPr>
          <w:rFonts w:ascii="Franklin Gothic Book" w:eastAsia="Franklin Gothic Book" w:hAnsi="Franklin Gothic Book" w:cs="Franklin Gothic Book"/>
          <w:color w:val="000000" w:themeColor="text1"/>
        </w:rPr>
        <w:t>This 45 to 60-minute introductory course explores the importance of an Emergency Operations Plan (EOP) as a crucial tool for ensuring your organization’s readiness to manage unexpected events with confidence and coordination. You will learn the core elements of an effective EOP, how to develop a plan tailored to your organization's specific needs, and the value of regularly reviewing and testing your plan to maintain its effectiveness in an ever-evolving environment.</w:t>
      </w:r>
    </w:p>
    <w:p w14:paraId="6D724DAF" w14:textId="4348D297" w:rsidR="551E9921" w:rsidRDefault="551E9921" w:rsidP="551E9921">
      <w:pPr>
        <w:rPr>
          <w:rFonts w:ascii="Franklin Gothic Book" w:eastAsia="Franklin Gothic Book" w:hAnsi="Franklin Gothic Book" w:cs="Franklin Gothic Book"/>
          <w:color w:val="000000" w:themeColor="text1"/>
        </w:rPr>
      </w:pPr>
    </w:p>
    <w:p w14:paraId="5602B84A" w14:textId="5D57F6A3" w:rsidR="00315809" w:rsidRDefault="00315809" w:rsidP="531A5057">
      <w:pPr>
        <w:pStyle w:val="BodyText"/>
      </w:pPr>
    </w:p>
    <w:p w14:paraId="746DC374" w14:textId="163B0084" w:rsidR="009817C9" w:rsidRDefault="009817C9" w:rsidP="00F94858">
      <w:pPr>
        <w:pStyle w:val="BodyText"/>
      </w:pPr>
    </w:p>
    <w:p w14:paraId="0889D76C" w14:textId="00391EA1" w:rsidR="40BA73FB" w:rsidRDefault="40BA73FB" w:rsidP="551E9921">
      <w:pPr>
        <w:pStyle w:val="BodyText"/>
        <w:jc w:val="center"/>
        <w:rPr>
          <w:rFonts w:ascii="Trajan Pro" w:hAnsi="Trajan Pro"/>
          <w:b/>
          <w:bCs/>
          <w:sz w:val="24"/>
          <w:szCs w:val="24"/>
          <w:u w:val="single"/>
        </w:rPr>
      </w:pPr>
      <w:r w:rsidRPr="551E9921">
        <w:rPr>
          <w:rFonts w:ascii="Trajan Pro" w:hAnsi="Trajan Pro"/>
          <w:b/>
          <w:bCs/>
          <w:sz w:val="24"/>
          <w:szCs w:val="24"/>
          <w:u w:val="single"/>
        </w:rPr>
        <w:t>The Power of Hello</w:t>
      </w:r>
    </w:p>
    <w:p w14:paraId="36994BD3" w14:textId="3403722E" w:rsidR="57212021" w:rsidRDefault="57212021" w:rsidP="551E9921">
      <w:pPr>
        <w:spacing w:after="180"/>
        <w:jc w:val="both"/>
        <w:rPr>
          <w:rFonts w:ascii="Franklin Gothic Book" w:eastAsia="Franklin Gothic Book" w:hAnsi="Franklin Gothic Book" w:cs="Franklin Gothic Book"/>
          <w:color w:val="000000" w:themeColor="text1"/>
        </w:rPr>
      </w:pPr>
      <w:r w:rsidRPr="551E9921">
        <w:rPr>
          <w:rFonts w:ascii="Franklin Gothic Book" w:eastAsia="Franklin Gothic Book" w:hAnsi="Franklin Gothic Book" w:cs="Franklin Gothic Book"/>
          <w:color w:val="000000" w:themeColor="text1"/>
        </w:rPr>
        <w:t>The Power of Hello is a 60- to 120-minute training program based on the U.S. Cybersecurity and Infrastructure Security Agency’s (CISA) Power of Hello initiative. The course is designed to equip individuals with the skills to observe, assess, and report suspicious behavior effectively. It emphasizes the OHNO methodology—Observe, Hello, Navigate the Risk, and Obtain Help—through practical instruction and tabletop scenarios that build situational awareness and threat assessment capabilities. Instructional materials include official CISA resources such as handouts, placemats, and other collateral, all publicly available through the CISA website.</w:t>
      </w:r>
    </w:p>
    <w:p w14:paraId="5672F8CB" w14:textId="10451573" w:rsidR="551E9921" w:rsidRDefault="551E9921" w:rsidP="551E9921">
      <w:pPr>
        <w:spacing w:after="180"/>
        <w:jc w:val="both"/>
        <w:rPr>
          <w:rFonts w:ascii="Franklin Gothic Book" w:eastAsia="Franklin Gothic Book" w:hAnsi="Franklin Gothic Book" w:cs="Franklin Gothic Book"/>
          <w:color w:val="000000" w:themeColor="text1"/>
        </w:rPr>
      </w:pPr>
    </w:p>
    <w:p w14:paraId="0CD2FB05" w14:textId="638A5533" w:rsidR="551E9921" w:rsidRDefault="551E9921" w:rsidP="551E9921">
      <w:pPr>
        <w:pStyle w:val="BodyText"/>
        <w:jc w:val="center"/>
        <w:rPr>
          <w:rFonts w:ascii="Trajan Pro" w:hAnsi="Trajan Pro"/>
          <w:sz w:val="24"/>
          <w:szCs w:val="24"/>
        </w:rPr>
      </w:pPr>
    </w:p>
    <w:sectPr w:rsidR="551E9921" w:rsidSect="00F7722B">
      <w:headerReference w:type="default" r:id="rId10"/>
      <w:footerReference w:type="default" r:id="rId11"/>
      <w:pgSz w:w="12240" w:h="15840"/>
      <w:pgMar w:top="1743" w:right="1380" w:bottom="0" w:left="132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DB66DC" w14:textId="77777777" w:rsidR="00BB2027" w:rsidRDefault="00BB2027" w:rsidP="00021CD8">
      <w:r>
        <w:separator/>
      </w:r>
    </w:p>
  </w:endnote>
  <w:endnote w:type="continuationSeparator" w:id="0">
    <w:p w14:paraId="49CEE4F0" w14:textId="77777777" w:rsidR="00BB2027" w:rsidRDefault="00BB2027" w:rsidP="00021CD8">
      <w:r>
        <w:continuationSeparator/>
      </w:r>
    </w:p>
  </w:endnote>
  <w:endnote w:type="continuationNotice" w:id="1">
    <w:p w14:paraId="09C2A1A4" w14:textId="77777777" w:rsidR="00BB2027" w:rsidRDefault="00BB20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jan Pro">
    <w:panose1 w:val="02020502050506020301"/>
    <w:charset w:val="00"/>
    <w:family w:val="roman"/>
    <w:notTrueType/>
    <w:pitch w:val="variable"/>
    <w:sig w:usb0="800000AF" w:usb1="5000204B" w:usb2="00000000" w:usb3="00000000" w:csb0="0000009B"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818810" w14:textId="75A7EBE3" w:rsidR="00021CD8" w:rsidRDefault="00021CD8">
    <w:pPr>
      <w:pStyle w:val="Footer"/>
    </w:pPr>
    <w:r>
      <w:rPr>
        <w:noProof/>
      </w:rPr>
      <w:drawing>
        <wp:anchor distT="0" distB="0" distL="0" distR="0" simplePos="0" relativeHeight="251658241" behindDoc="0" locked="0" layoutInCell="1" allowOverlap="1" wp14:anchorId="4611555B" wp14:editId="098CAECC">
          <wp:simplePos x="0" y="0"/>
          <wp:positionH relativeFrom="page">
            <wp:posOffset>-4120</wp:posOffset>
          </wp:positionH>
          <wp:positionV relativeFrom="page">
            <wp:posOffset>9608185</wp:posOffset>
          </wp:positionV>
          <wp:extent cx="7764089" cy="432218"/>
          <wp:effectExtent l="0" t="0" r="0" b="0"/>
          <wp:wrapNone/>
          <wp:docPr id="2" name="Image 2">
            <a:extLst xmlns:a="http://schemas.openxmlformats.org/drawingml/2006/main">
              <a:ext uri="{FF2B5EF4-FFF2-40B4-BE49-F238E27FC236}">
                <a16:creationId xmlns:a16="http://schemas.microsoft.com/office/drawing/2014/main" id="{4225D8DF-22C0-489D-933A-579BFD35D004}"/>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7764089" cy="432218"/>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F0B387" w14:textId="77777777" w:rsidR="00BB2027" w:rsidRDefault="00BB2027" w:rsidP="00021CD8">
      <w:r>
        <w:separator/>
      </w:r>
    </w:p>
  </w:footnote>
  <w:footnote w:type="continuationSeparator" w:id="0">
    <w:p w14:paraId="4082EA7C" w14:textId="77777777" w:rsidR="00BB2027" w:rsidRDefault="00BB2027" w:rsidP="00021CD8">
      <w:r>
        <w:continuationSeparator/>
      </w:r>
    </w:p>
  </w:footnote>
  <w:footnote w:type="continuationNotice" w:id="1">
    <w:p w14:paraId="052E727C" w14:textId="77777777" w:rsidR="00BB2027" w:rsidRDefault="00BB20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40AF0C" w14:textId="5CD346D8" w:rsidR="00021CD8" w:rsidRDefault="00021CD8">
    <w:pPr>
      <w:pStyle w:val="Header"/>
    </w:pPr>
    <w:r>
      <w:rPr>
        <w:noProof/>
      </w:rPr>
      <w:drawing>
        <wp:anchor distT="0" distB="0" distL="0" distR="0" simplePos="0" relativeHeight="251658240" behindDoc="0" locked="0" layoutInCell="1" allowOverlap="1" wp14:anchorId="3051B718" wp14:editId="34EC24F1">
          <wp:simplePos x="0" y="0"/>
          <wp:positionH relativeFrom="page">
            <wp:posOffset>1621</wp:posOffset>
          </wp:positionH>
          <wp:positionV relativeFrom="page">
            <wp:posOffset>0</wp:posOffset>
          </wp:positionV>
          <wp:extent cx="7772400" cy="1100138"/>
          <wp:effectExtent l="0" t="0" r="0" b="0"/>
          <wp:wrapNone/>
          <wp:docPr id="1" name="Image 1" descr="A blue and white sign&#10;&#10;Description automatically generated">
            <a:extLst xmlns:a="http://schemas.openxmlformats.org/drawingml/2006/main">
              <a:ext uri="{FF2B5EF4-FFF2-40B4-BE49-F238E27FC236}">
                <a16:creationId xmlns:a16="http://schemas.microsoft.com/office/drawing/2014/main" id="{5A3320E8-3990-46D5-A4FD-77A8DB45DDB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blue and white sign&#10;&#10;Description automatically generated"/>
                  <pic:cNvPicPr/>
                </pic:nvPicPr>
                <pic:blipFill>
                  <a:blip r:embed="rId1" cstate="print"/>
                  <a:stretch>
                    <a:fillRect/>
                  </a:stretch>
                </pic:blipFill>
                <pic:spPr>
                  <a:xfrm>
                    <a:off x="0" y="0"/>
                    <a:ext cx="7772400" cy="110013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618194F"/>
    <w:multiLevelType w:val="hybridMultilevel"/>
    <w:tmpl w:val="2B78F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891892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B3D"/>
    <w:rsid w:val="00021CD8"/>
    <w:rsid w:val="00024C42"/>
    <w:rsid w:val="00046465"/>
    <w:rsid w:val="0006589F"/>
    <w:rsid w:val="000662E0"/>
    <w:rsid w:val="00066C15"/>
    <w:rsid w:val="00067DF9"/>
    <w:rsid w:val="00071CD0"/>
    <w:rsid w:val="000734C2"/>
    <w:rsid w:val="000B2A25"/>
    <w:rsid w:val="000C584C"/>
    <w:rsid w:val="000E0A63"/>
    <w:rsid w:val="000F18BA"/>
    <w:rsid w:val="000F29BA"/>
    <w:rsid w:val="001004AB"/>
    <w:rsid w:val="00103DE2"/>
    <w:rsid w:val="001108AC"/>
    <w:rsid w:val="0013553E"/>
    <w:rsid w:val="00164337"/>
    <w:rsid w:val="001661D2"/>
    <w:rsid w:val="001716E7"/>
    <w:rsid w:val="00190A87"/>
    <w:rsid w:val="001A1B3D"/>
    <w:rsid w:val="002232FA"/>
    <w:rsid w:val="00224C4E"/>
    <w:rsid w:val="002346F0"/>
    <w:rsid w:val="00260B54"/>
    <w:rsid w:val="00265ADC"/>
    <w:rsid w:val="00267604"/>
    <w:rsid w:val="002763DA"/>
    <w:rsid w:val="00287D67"/>
    <w:rsid w:val="002C6A43"/>
    <w:rsid w:val="002F4DF0"/>
    <w:rsid w:val="003138A9"/>
    <w:rsid w:val="00315809"/>
    <w:rsid w:val="00326DDF"/>
    <w:rsid w:val="0034754B"/>
    <w:rsid w:val="0036274B"/>
    <w:rsid w:val="003A7AEB"/>
    <w:rsid w:val="003C760B"/>
    <w:rsid w:val="00424F2D"/>
    <w:rsid w:val="004443D6"/>
    <w:rsid w:val="004456C3"/>
    <w:rsid w:val="0047211E"/>
    <w:rsid w:val="0049159C"/>
    <w:rsid w:val="004953E4"/>
    <w:rsid w:val="004C1488"/>
    <w:rsid w:val="004F031B"/>
    <w:rsid w:val="00501FF9"/>
    <w:rsid w:val="00517244"/>
    <w:rsid w:val="00524530"/>
    <w:rsid w:val="005521C9"/>
    <w:rsid w:val="005604D8"/>
    <w:rsid w:val="005612A5"/>
    <w:rsid w:val="00582A8C"/>
    <w:rsid w:val="005D0ED4"/>
    <w:rsid w:val="005D35F4"/>
    <w:rsid w:val="005E2E9F"/>
    <w:rsid w:val="00612ACF"/>
    <w:rsid w:val="0062268F"/>
    <w:rsid w:val="00632F71"/>
    <w:rsid w:val="006739FA"/>
    <w:rsid w:val="0069698B"/>
    <w:rsid w:val="006A6354"/>
    <w:rsid w:val="006A7224"/>
    <w:rsid w:val="006B0FAD"/>
    <w:rsid w:val="00722633"/>
    <w:rsid w:val="00735F1D"/>
    <w:rsid w:val="0074617D"/>
    <w:rsid w:val="00746AB7"/>
    <w:rsid w:val="00753047"/>
    <w:rsid w:val="00766C91"/>
    <w:rsid w:val="00790C68"/>
    <w:rsid w:val="00796950"/>
    <w:rsid w:val="007A713F"/>
    <w:rsid w:val="007C27B6"/>
    <w:rsid w:val="008047F1"/>
    <w:rsid w:val="008053B8"/>
    <w:rsid w:val="008075C6"/>
    <w:rsid w:val="00815568"/>
    <w:rsid w:val="008379A8"/>
    <w:rsid w:val="008A3973"/>
    <w:rsid w:val="008C4361"/>
    <w:rsid w:val="008D7C50"/>
    <w:rsid w:val="00933355"/>
    <w:rsid w:val="00947B4A"/>
    <w:rsid w:val="009523CF"/>
    <w:rsid w:val="00980C13"/>
    <w:rsid w:val="009817C9"/>
    <w:rsid w:val="00991574"/>
    <w:rsid w:val="009A3CEE"/>
    <w:rsid w:val="009C152A"/>
    <w:rsid w:val="009E7D5D"/>
    <w:rsid w:val="00A17686"/>
    <w:rsid w:val="00A20081"/>
    <w:rsid w:val="00A26587"/>
    <w:rsid w:val="00A36F52"/>
    <w:rsid w:val="00A37F09"/>
    <w:rsid w:val="00A57599"/>
    <w:rsid w:val="00A57635"/>
    <w:rsid w:val="00A64D16"/>
    <w:rsid w:val="00A67B3A"/>
    <w:rsid w:val="00A71A58"/>
    <w:rsid w:val="00A72150"/>
    <w:rsid w:val="00AD211E"/>
    <w:rsid w:val="00B01BD3"/>
    <w:rsid w:val="00B25106"/>
    <w:rsid w:val="00B57FAA"/>
    <w:rsid w:val="00B662DC"/>
    <w:rsid w:val="00B86784"/>
    <w:rsid w:val="00B919A8"/>
    <w:rsid w:val="00B93B4A"/>
    <w:rsid w:val="00BB2027"/>
    <w:rsid w:val="00BB3CD5"/>
    <w:rsid w:val="00BB7D85"/>
    <w:rsid w:val="00C02309"/>
    <w:rsid w:val="00C06A09"/>
    <w:rsid w:val="00C162AD"/>
    <w:rsid w:val="00C343ED"/>
    <w:rsid w:val="00C423E5"/>
    <w:rsid w:val="00C4304F"/>
    <w:rsid w:val="00C63E87"/>
    <w:rsid w:val="00C90771"/>
    <w:rsid w:val="00CA12D7"/>
    <w:rsid w:val="00CD0A0C"/>
    <w:rsid w:val="00CF5442"/>
    <w:rsid w:val="00D3435B"/>
    <w:rsid w:val="00D36F37"/>
    <w:rsid w:val="00D501F9"/>
    <w:rsid w:val="00D51FEC"/>
    <w:rsid w:val="00DA014A"/>
    <w:rsid w:val="00DA181E"/>
    <w:rsid w:val="00DD26FA"/>
    <w:rsid w:val="00DE0B8D"/>
    <w:rsid w:val="00DE1C48"/>
    <w:rsid w:val="00E22529"/>
    <w:rsid w:val="00E41748"/>
    <w:rsid w:val="00E65AB1"/>
    <w:rsid w:val="00E71DEB"/>
    <w:rsid w:val="00E837A2"/>
    <w:rsid w:val="00EB0F31"/>
    <w:rsid w:val="00EC2FA8"/>
    <w:rsid w:val="00EC379D"/>
    <w:rsid w:val="00EC5A65"/>
    <w:rsid w:val="00ED7039"/>
    <w:rsid w:val="00EF07F0"/>
    <w:rsid w:val="00EF1F1D"/>
    <w:rsid w:val="00F12E20"/>
    <w:rsid w:val="00F17E96"/>
    <w:rsid w:val="00F21E5B"/>
    <w:rsid w:val="00F51C99"/>
    <w:rsid w:val="00F5482B"/>
    <w:rsid w:val="00F674EF"/>
    <w:rsid w:val="00F7722B"/>
    <w:rsid w:val="00F917D3"/>
    <w:rsid w:val="00F94328"/>
    <w:rsid w:val="00F94858"/>
    <w:rsid w:val="00FA73B9"/>
    <w:rsid w:val="00FC5690"/>
    <w:rsid w:val="00FE7260"/>
    <w:rsid w:val="0316A446"/>
    <w:rsid w:val="05662D00"/>
    <w:rsid w:val="06688C82"/>
    <w:rsid w:val="09978D6D"/>
    <w:rsid w:val="0BF4297E"/>
    <w:rsid w:val="0D19D35A"/>
    <w:rsid w:val="0D3299BF"/>
    <w:rsid w:val="13C555B7"/>
    <w:rsid w:val="193E6385"/>
    <w:rsid w:val="1BFBC1D4"/>
    <w:rsid w:val="21550A94"/>
    <w:rsid w:val="22F9FB67"/>
    <w:rsid w:val="2348258C"/>
    <w:rsid w:val="2387B051"/>
    <w:rsid w:val="24143752"/>
    <w:rsid w:val="24309685"/>
    <w:rsid w:val="29CFB946"/>
    <w:rsid w:val="2A679B29"/>
    <w:rsid w:val="2B5DB3CF"/>
    <w:rsid w:val="2C50CF15"/>
    <w:rsid w:val="305CAD78"/>
    <w:rsid w:val="33BE9006"/>
    <w:rsid w:val="39EF573A"/>
    <w:rsid w:val="3CB5F516"/>
    <w:rsid w:val="3CE2A9F8"/>
    <w:rsid w:val="3FDDAE24"/>
    <w:rsid w:val="40BA73FB"/>
    <w:rsid w:val="419D42E9"/>
    <w:rsid w:val="41C3D461"/>
    <w:rsid w:val="41D60F6F"/>
    <w:rsid w:val="44426DD9"/>
    <w:rsid w:val="45747F9C"/>
    <w:rsid w:val="4BBBFEC3"/>
    <w:rsid w:val="4F1E7BF6"/>
    <w:rsid w:val="509D827C"/>
    <w:rsid w:val="531A5057"/>
    <w:rsid w:val="551E9921"/>
    <w:rsid w:val="556949C2"/>
    <w:rsid w:val="571849A3"/>
    <w:rsid w:val="57212021"/>
    <w:rsid w:val="5A852D1C"/>
    <w:rsid w:val="5C40B1DC"/>
    <w:rsid w:val="5DB71657"/>
    <w:rsid w:val="5F21E6F2"/>
    <w:rsid w:val="6117F497"/>
    <w:rsid w:val="61822C03"/>
    <w:rsid w:val="62712172"/>
    <w:rsid w:val="64596E4C"/>
    <w:rsid w:val="6496F265"/>
    <w:rsid w:val="6AA2C778"/>
    <w:rsid w:val="6EFFAE13"/>
    <w:rsid w:val="748926E9"/>
    <w:rsid w:val="777EADFD"/>
    <w:rsid w:val="79BD5C97"/>
    <w:rsid w:val="7B456B11"/>
    <w:rsid w:val="7C177EFE"/>
    <w:rsid w:val="7D708C69"/>
    <w:rsid w:val="7F2AD6C7"/>
    <w:rsid w:val="7F8C14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27BEC58"/>
  <w15:docId w15:val="{FBF91768-1A19-44C0-BC5D-2089BC358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ajan Pro" w:eastAsia="Trajan Pro" w:hAnsi="Trajan Pro" w:cs="Trajan Pro"/>
    </w:rPr>
  </w:style>
  <w:style w:type="paragraph" w:styleId="Heading1">
    <w:name w:val="heading 1"/>
    <w:basedOn w:val="Normal"/>
    <w:uiPriority w:val="9"/>
    <w:qFormat/>
    <w:rsid w:val="00F7722B"/>
    <w:pPr>
      <w:ind w:right="2"/>
      <w:jc w:val="center"/>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21CD8"/>
    <w:rPr>
      <w:rFonts w:ascii="Franklin Gothic Book" w:hAnsi="Franklin Gothic Book"/>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21CD8"/>
    <w:pPr>
      <w:tabs>
        <w:tab w:val="center" w:pos="4680"/>
        <w:tab w:val="right" w:pos="9360"/>
      </w:tabs>
    </w:pPr>
  </w:style>
  <w:style w:type="character" w:customStyle="1" w:styleId="HeaderChar">
    <w:name w:val="Header Char"/>
    <w:basedOn w:val="DefaultParagraphFont"/>
    <w:link w:val="Header"/>
    <w:uiPriority w:val="99"/>
    <w:rsid w:val="00021CD8"/>
    <w:rPr>
      <w:rFonts w:ascii="Trajan Pro" w:eastAsia="Trajan Pro" w:hAnsi="Trajan Pro" w:cs="Trajan Pro"/>
    </w:rPr>
  </w:style>
  <w:style w:type="paragraph" w:styleId="Footer">
    <w:name w:val="footer"/>
    <w:basedOn w:val="Normal"/>
    <w:link w:val="FooterChar"/>
    <w:uiPriority w:val="99"/>
    <w:unhideWhenUsed/>
    <w:rsid w:val="00021CD8"/>
    <w:pPr>
      <w:tabs>
        <w:tab w:val="center" w:pos="4680"/>
        <w:tab w:val="right" w:pos="9360"/>
      </w:tabs>
    </w:pPr>
  </w:style>
  <w:style w:type="character" w:customStyle="1" w:styleId="FooterChar">
    <w:name w:val="Footer Char"/>
    <w:basedOn w:val="DefaultParagraphFont"/>
    <w:link w:val="Footer"/>
    <w:uiPriority w:val="99"/>
    <w:rsid w:val="00021CD8"/>
    <w:rPr>
      <w:rFonts w:ascii="Trajan Pro" w:eastAsia="Trajan Pro" w:hAnsi="Trajan Pro" w:cs="Trajan 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rainingProgram xmlns="6524e951-9b70-44e2-a985-16054b2c5f41">Training Administration</TrainingProgram>
    <TaxCatchAll xmlns="abca7d80-c4e4-48a5-b620-628f4b54aa9d" xsi:nil="true"/>
    <BusinessPurpose xmlns="6524e951-9b70-44e2-a985-16054b2c5f41" xsi:nil="true"/>
    <For_x0020_Public_x0020_Use xmlns="6524e951-9b70-44e2-a985-16054b2c5f41">true</For_x0020_Public_x0020_Use>
    <FileType xmlns="6524e951-9b70-44e2-a985-16054b2c5f41">Document</FileType>
    <Archive xmlns="6524e951-9b70-44e2-a985-16054b2c5f41">false</Archive>
    <Archived_x003f_ xmlns="6524e951-9b70-44e2-a985-16054b2c5f41" xsi:nil="true"/>
    <Approved_x003f_ xmlns="6524e951-9b70-44e2-a985-16054b2c5f41">false</Approved_x003f_>
    <lcf76f155ced4ddcb4097134ff3c332f xmlns="6524e951-9b70-44e2-a985-16054b2c5f4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624CD157AB4D41ADE91806806AB7DE" ma:contentTypeVersion="23" ma:contentTypeDescription="Create a new document." ma:contentTypeScope="" ma:versionID="77ce528393a9935602cc23332057b014">
  <xsd:schema xmlns:xsd="http://www.w3.org/2001/XMLSchema" xmlns:xs="http://www.w3.org/2001/XMLSchema" xmlns:p="http://schemas.microsoft.com/office/2006/metadata/properties" xmlns:ns2="6524e951-9b70-44e2-a985-16054b2c5f41" xmlns:ns3="abca7d80-c4e4-48a5-b620-628f4b54aa9d" targetNamespace="http://schemas.microsoft.com/office/2006/metadata/properties" ma:root="true" ma:fieldsID="9867cc55d11f6111bb60df356472677a" ns2:_="" ns3:_="">
    <xsd:import namespace="6524e951-9b70-44e2-a985-16054b2c5f41"/>
    <xsd:import namespace="abca7d80-c4e4-48a5-b620-628f4b54aa9d"/>
    <xsd:element name="properties">
      <xsd:complexType>
        <xsd:sequence>
          <xsd:element name="documentManagement">
            <xsd:complexType>
              <xsd:all>
                <xsd:element ref="ns2:TrainingProgram"/>
                <xsd:element ref="ns2:Archived_x003f_" minOccurs="0"/>
                <xsd:element ref="ns2:FileType" minOccurs="0"/>
                <xsd:element ref="ns2:MediaServiceMetadata" minOccurs="0"/>
                <xsd:element ref="ns2:MediaServiceFastMetadata" minOccurs="0"/>
                <xsd:element ref="ns2:Approved_x003f_" minOccurs="0"/>
                <xsd:element ref="ns3:SharedWithUsers" minOccurs="0"/>
                <xsd:element ref="ns3:SharedWithDetails" minOccurs="0"/>
                <xsd:element ref="ns2:For_x0020_Public_x0020_Use"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BusinessPurpose" minOccurs="0"/>
                <xsd:element ref="ns2:Archive"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4e951-9b70-44e2-a985-16054b2c5f41" elementFormDefault="qualified">
    <xsd:import namespace="http://schemas.microsoft.com/office/2006/documentManagement/types"/>
    <xsd:import namespace="http://schemas.microsoft.com/office/infopath/2007/PartnerControls"/>
    <xsd:element name="TrainingProgram" ma:index="8" ma:displayName="Training Program" ma:format="Dropdown" ma:internalName="TrainingProgram">
      <xsd:simpleType>
        <xsd:union memberTypes="dms:Text">
          <xsd:simpleType>
            <xsd:restriction base="dms:Choice">
              <xsd:enumeration value="BeAware"/>
              <xsd:enumeration value="Countering Active Threat"/>
              <xsd:enumeration value="Stop the Bleed"/>
              <xsd:enumeration value="Training Administration"/>
              <xsd:enumeration value="Onboarding"/>
              <xsd:enumeration value="Traveler Safety"/>
              <xsd:enumeration value="Surviving Hostage Incidents"/>
              <xsd:enumeration value="Guardian"/>
              <xsd:enumeration value="Personal Security Awareness"/>
              <xsd:enumeration value="Salesforce"/>
              <xsd:enumeration value="Special Event"/>
              <xsd:enumeration value="Asset"/>
              <xsd:enumeration value="Onboarding"/>
              <xsd:enumeration value="Training Kit Project"/>
              <xsd:enumeration value="Camp"/>
              <xsd:enumeration value="IDC"/>
              <xsd:enumeration value="A Hostage Story"/>
              <xsd:enumeration value="De-escalation"/>
              <xsd:enumeration value="OPSEC"/>
              <xsd:enumeration value="College Campus Initiative"/>
              <xsd:enumeration value="Power of Hello"/>
              <xsd:enumeration value="Cyber Safety &amp; Security"/>
            </xsd:restriction>
          </xsd:simpleType>
        </xsd:union>
      </xsd:simpleType>
    </xsd:element>
    <xsd:element name="Archived_x003f_" ma:index="9" nillable="true" ma:displayName="Archived?" ma:format="Dropdown" ma:internalName="Archived_x003f_">
      <xsd:simpleType>
        <xsd:restriction base="dms:Text">
          <xsd:maxLength value="255"/>
        </xsd:restriction>
      </xsd:simpleType>
    </xsd:element>
    <xsd:element name="FileType" ma:index="10" nillable="true" ma:displayName="File Type" ma:format="Dropdown" ma:internalName="FileType">
      <xsd:simpleType>
        <xsd:union memberTypes="dms:Text">
          <xsd:simpleType>
            <xsd:restriction base="dms:Choice">
              <xsd:enumeration value="Facilitator Guide"/>
              <xsd:enumeration value="Participant Guide"/>
              <xsd:enumeration value="Presentation"/>
              <xsd:enumeration value="Flyer"/>
              <xsd:enumeration value="Image"/>
              <xsd:enumeration value="Resource"/>
              <xsd:enumeration value="Video"/>
              <xsd:enumeration value="Source Reference"/>
              <xsd:enumeration value="Content Document"/>
              <xsd:enumeration value="Memorandum"/>
              <xsd:enumeration value="Template"/>
              <xsd:enumeration value="Spreadsheet"/>
              <xsd:enumeration value="QR Code"/>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Approved_x003f_" ma:index="13" nillable="true" ma:displayName="Approved?" ma:default="0" ma:format="Dropdown" ma:internalName="Approved_x003f_">
      <xsd:simpleType>
        <xsd:restriction base="dms:Boolean"/>
      </xsd:simpleType>
    </xsd:element>
    <xsd:element name="For_x0020_Public_x0020_Use" ma:index="16" nillable="true" ma:displayName="Internal Use ONLY" ma:default="1" ma:format="Dropdown" ma:internalName="For_x0020_Public_x0020_Use">
      <xsd:simpleType>
        <xsd:restriction base="dms:Boolea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cabf45b-1a31-4bf8-a200-0e17a4ed9b32"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BusinessPurpose" ma:index="25" nillable="true" ma:displayName="Business Purpose" ma:description="Single Select Option to describe the business use-case of this file." ma:format="Dropdown" ma:internalName="BusinessPurpose">
      <xsd:simpleType>
        <xsd:union memberTypes="dms:Text">
          <xsd:simpleType>
            <xsd:restriction base="dms:Choice">
              <xsd:enumeration value="Onboarding"/>
              <xsd:enumeration value="Metrics"/>
              <xsd:enumeration value="Asset"/>
              <xsd:enumeration value="Salesforce"/>
            </xsd:restriction>
          </xsd:simpleType>
        </xsd:union>
      </xsd:simpleType>
    </xsd:element>
    <xsd:element name="Archive" ma:index="26" nillable="true" ma:displayName="Archive" ma:default="0" ma:description="For archived files, check &quot;Yes&quot;" ma:format="Dropdown" ma:internalName="Archive">
      <xsd:simpleType>
        <xsd:restriction base="dms:Boolean"/>
      </xsd:simple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ca7d80-c4e4-48a5-b620-628f4b54aa9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2098700-6f15-4fba-9a0d-16358a9a410e}" ma:internalName="TaxCatchAll" ma:showField="CatchAllData" ma:web="abca7d80-c4e4-48a5-b620-628f4b54aa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8CDAC9-1428-4917-8E74-9410A3A63677}">
  <ds:schemaRefs>
    <ds:schemaRef ds:uri="http://schemas.microsoft.com/sharepoint/v3/contenttype/forms"/>
  </ds:schemaRefs>
</ds:datastoreItem>
</file>

<file path=customXml/itemProps2.xml><?xml version="1.0" encoding="utf-8"?>
<ds:datastoreItem xmlns:ds="http://schemas.openxmlformats.org/officeDocument/2006/customXml" ds:itemID="{DBF2A31E-E809-45E8-8E8F-74AE57FBB82A}">
  <ds:schemaRefs>
    <ds:schemaRef ds:uri="http://schemas.microsoft.com/office/2006/metadata/properties"/>
    <ds:schemaRef ds:uri="http://schemas.microsoft.com/office/infopath/2007/PartnerControls"/>
    <ds:schemaRef ds:uri="6524e951-9b70-44e2-a985-16054b2c5f41"/>
    <ds:schemaRef ds:uri="abca7d80-c4e4-48a5-b620-628f4b54aa9d"/>
  </ds:schemaRefs>
</ds:datastoreItem>
</file>

<file path=customXml/itemProps3.xml><?xml version="1.0" encoding="utf-8"?>
<ds:datastoreItem xmlns:ds="http://schemas.openxmlformats.org/officeDocument/2006/customXml" ds:itemID="{4D43AA25-8E01-4B51-8B6C-A59056CC14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4e951-9b70-44e2-a985-16054b2c5f41"/>
    <ds:schemaRef ds:uri="abca7d80-c4e4-48a5-b620-628f4b54aa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1024</Words>
  <Characters>6221</Characters>
  <Application>Microsoft Office Word</Application>
  <DocSecurity>0</DocSecurity>
  <Lines>135</Lines>
  <Paragraphs>39</Paragraphs>
  <ScaleCrop>false</ScaleCrop>
  <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LaBree</dc:creator>
  <cp:keywords/>
  <dc:description/>
  <cp:lastModifiedBy>Security CJP</cp:lastModifiedBy>
  <cp:revision>2</cp:revision>
  <cp:lastPrinted>2026-06-18T16:50:00Z</cp:lastPrinted>
  <dcterms:created xsi:type="dcterms:W3CDTF">2026-06-18T16:52:00Z</dcterms:created>
  <dcterms:modified xsi:type="dcterms:W3CDTF">2026-06-18T16:52:00Z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2024-08-01T00:00:00Z</vt:filetime>
  </property>
  <property fmtid="{D5CDD505-2E9C-101B-9397-08002B2CF9AE}" pid="3" name="Creator">
    <vt:lpwstr>Acrobat PDFMaker 21 for Word</vt:lpwstr>
  </property>
  <property fmtid="{D5CDD505-2E9C-101B-9397-08002B2CF9AE}" pid="4" name="LastSaved">
    <vt:filetime>2024-08-07T00:00:00Z</vt:filetime>
  </property>
  <property fmtid="{D5CDD505-2E9C-101B-9397-08002B2CF9AE}" pid="5" name="Producer">
    <vt:lpwstr>Adobe PDF Library 21.1.174</vt:lpwstr>
  </property>
  <property fmtid="{D5CDD505-2E9C-101B-9397-08002B2CF9AE}" pid="6" name="SourceModified">
    <vt:lpwstr>D:20240801145638</vt:lpwstr>
  </property>
  <property fmtid="{D5CDD505-2E9C-101B-9397-08002B2CF9AE}" pid="7" name="ContentTypeId">
    <vt:lpwstr>0x01010089624CD157AB4D41ADE91806806AB7DE</vt:lpwstr>
  </property>
  <property fmtid="{D5CDD505-2E9C-101B-9397-08002B2CF9AE}" pid="8" name="MediaServiceImageTags">
    <vt:lpwstr/>
  </property>
</Properties>
</file>